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D4E43">
      <w:pPr>
        <w:tabs>
          <w:tab w:val="left" w:pos="3486"/>
        </w:tabs>
        <w:spacing w:line="580" w:lineRule="exact"/>
        <w:ind w:left="0"/>
        <w:textAlignment w:val="auto"/>
        <w:rPr>
          <w:rFonts w:hint="eastAsia" w:ascii="黑体" w:hAnsi="黑体" w:eastAsia="黑体" w:cs="黑体"/>
          <w:kern w:val="2"/>
          <w:sz w:val="32"/>
          <w:szCs w:val="32"/>
        </w:rPr>
      </w:pPr>
      <w:r>
        <w:rPr>
          <w:rFonts w:hint="eastAsia" w:ascii="黑体" w:hAnsi="黑体" w:eastAsia="黑体" w:cs="黑体"/>
          <w:kern w:val="2"/>
          <w:sz w:val="32"/>
          <w:szCs w:val="32"/>
        </w:rPr>
        <w:t>附件：</w:t>
      </w:r>
    </w:p>
    <w:p w14:paraId="0635A38A">
      <w:pPr>
        <w:tabs>
          <w:tab w:val="left" w:pos="3486"/>
        </w:tabs>
        <w:spacing w:line="580" w:lineRule="exact"/>
        <w:ind w:left="0"/>
        <w:jc w:val="center"/>
        <w:textAlignment w:val="auto"/>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rPr>
        <w:t>安徽工程大学本科教育教学审核评估分项任务分解一览表</w:t>
      </w:r>
    </w:p>
    <w:p w14:paraId="6FE7C823">
      <w:pPr>
        <w:tabs>
          <w:tab w:val="left" w:pos="3486"/>
        </w:tabs>
        <w:spacing w:line="580" w:lineRule="exact"/>
        <w:ind w:left="0" w:firstLine="640" w:firstLineChars="200"/>
        <w:textAlignment w:val="auto"/>
        <w:rPr>
          <w:rFonts w:hint="default" w:ascii="Times New Roman" w:hAnsi="Times New Roman" w:eastAsia="黑体" w:cs="Times New Roman"/>
          <w:kern w:val="2"/>
          <w:sz w:val="32"/>
          <w:szCs w:val="32"/>
        </w:rPr>
      </w:pPr>
    </w:p>
    <w:tbl>
      <w:tblPr>
        <w:tblStyle w:val="3"/>
        <w:tblW w:w="54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737"/>
        <w:gridCol w:w="1024"/>
        <w:gridCol w:w="5827"/>
        <w:gridCol w:w="1538"/>
        <w:gridCol w:w="1260"/>
        <w:gridCol w:w="2377"/>
      </w:tblGrid>
      <w:tr w14:paraId="024A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444" w:type="pct"/>
            <w:vAlign w:val="center"/>
          </w:tcPr>
          <w:p w14:paraId="094F1587">
            <w:pPr>
              <w:widowControl/>
              <w:spacing w:line="300" w:lineRule="exact"/>
              <w:ind w:left="0"/>
              <w:jc w:val="center"/>
              <w:textAlignment w:val="auto"/>
              <w:rPr>
                <w:rFonts w:hint="default" w:ascii="Times New Roman" w:hAnsi="Times New Roman" w:eastAsia="仿宋_GB2312" w:cs="Times New Roman"/>
                <w:b/>
                <w:kern w:val="2"/>
                <w:sz w:val="24"/>
                <w:szCs w:val="32"/>
              </w:rPr>
            </w:pPr>
            <w:r>
              <w:rPr>
                <w:rFonts w:hint="default" w:ascii="Times New Roman" w:hAnsi="Times New Roman" w:eastAsia="仿宋_GB2312" w:cs="Times New Roman"/>
                <w:b/>
                <w:kern w:val="2"/>
                <w:sz w:val="24"/>
                <w:szCs w:val="32"/>
              </w:rPr>
              <w:t>一级指标</w:t>
            </w:r>
          </w:p>
        </w:tc>
        <w:tc>
          <w:tcPr>
            <w:tcW w:w="575" w:type="pct"/>
            <w:vAlign w:val="center"/>
          </w:tcPr>
          <w:p w14:paraId="467888BA">
            <w:pPr>
              <w:widowControl/>
              <w:spacing w:line="300" w:lineRule="exact"/>
              <w:ind w:left="0"/>
              <w:jc w:val="center"/>
              <w:textAlignment w:val="auto"/>
              <w:rPr>
                <w:rFonts w:hint="default" w:ascii="Times New Roman" w:hAnsi="Times New Roman" w:eastAsia="仿宋_GB2312" w:cs="Times New Roman"/>
                <w:b/>
                <w:kern w:val="2"/>
                <w:sz w:val="24"/>
                <w:szCs w:val="32"/>
              </w:rPr>
            </w:pPr>
            <w:r>
              <w:rPr>
                <w:rFonts w:hint="default" w:ascii="Times New Roman" w:hAnsi="Times New Roman" w:eastAsia="仿宋_GB2312" w:cs="Times New Roman"/>
                <w:b/>
                <w:kern w:val="2"/>
                <w:sz w:val="24"/>
                <w:szCs w:val="32"/>
              </w:rPr>
              <w:t>二级指标</w:t>
            </w:r>
          </w:p>
        </w:tc>
        <w:tc>
          <w:tcPr>
            <w:tcW w:w="2268" w:type="pct"/>
            <w:gridSpan w:val="2"/>
            <w:vAlign w:val="center"/>
          </w:tcPr>
          <w:p w14:paraId="0617648D">
            <w:pPr>
              <w:widowControl/>
              <w:spacing w:line="300" w:lineRule="exact"/>
              <w:ind w:left="0"/>
              <w:jc w:val="center"/>
              <w:textAlignment w:val="auto"/>
              <w:rPr>
                <w:rFonts w:hint="default" w:ascii="Times New Roman" w:hAnsi="Times New Roman" w:eastAsia="仿宋_GB2312" w:cs="Times New Roman"/>
                <w:b/>
                <w:kern w:val="2"/>
                <w:sz w:val="24"/>
                <w:szCs w:val="32"/>
              </w:rPr>
            </w:pPr>
            <w:r>
              <w:rPr>
                <w:rFonts w:hint="default" w:ascii="Times New Roman" w:hAnsi="Times New Roman" w:eastAsia="仿宋_GB2312" w:cs="Times New Roman"/>
                <w:b/>
                <w:kern w:val="2"/>
                <w:sz w:val="24"/>
                <w:szCs w:val="32"/>
              </w:rPr>
              <w:t>审核重点</w:t>
            </w:r>
          </w:p>
        </w:tc>
        <w:tc>
          <w:tcPr>
            <w:tcW w:w="509" w:type="pct"/>
            <w:vAlign w:val="center"/>
          </w:tcPr>
          <w:p w14:paraId="5C74AD10">
            <w:pPr>
              <w:widowControl/>
              <w:spacing w:line="300" w:lineRule="exact"/>
              <w:ind w:left="0"/>
              <w:jc w:val="center"/>
              <w:textAlignment w:val="auto"/>
              <w:rPr>
                <w:rFonts w:hint="default" w:ascii="Times New Roman" w:hAnsi="Times New Roman" w:eastAsia="仿宋_GB2312" w:cs="Times New Roman"/>
                <w:b/>
                <w:kern w:val="2"/>
                <w:sz w:val="24"/>
                <w:szCs w:val="32"/>
              </w:rPr>
            </w:pPr>
            <w:r>
              <w:rPr>
                <w:rFonts w:hint="default" w:ascii="Times New Roman" w:hAnsi="Times New Roman" w:eastAsia="仿宋_GB2312" w:cs="Times New Roman"/>
                <w:b/>
                <w:kern w:val="2"/>
                <w:sz w:val="24"/>
                <w:szCs w:val="32"/>
              </w:rPr>
              <w:t>牵头校领导</w:t>
            </w:r>
          </w:p>
        </w:tc>
        <w:tc>
          <w:tcPr>
            <w:tcW w:w="417" w:type="pct"/>
            <w:vAlign w:val="center"/>
          </w:tcPr>
          <w:p w14:paraId="2B4096ED">
            <w:pPr>
              <w:widowControl/>
              <w:spacing w:line="300" w:lineRule="exact"/>
              <w:ind w:left="0"/>
              <w:jc w:val="center"/>
              <w:textAlignment w:val="auto"/>
              <w:rPr>
                <w:rFonts w:hint="default" w:ascii="Times New Roman" w:hAnsi="Times New Roman" w:eastAsia="仿宋_GB2312" w:cs="Times New Roman"/>
                <w:b/>
                <w:kern w:val="2"/>
                <w:sz w:val="24"/>
                <w:szCs w:val="32"/>
              </w:rPr>
            </w:pPr>
            <w:r>
              <w:rPr>
                <w:rFonts w:hint="default" w:ascii="Times New Roman" w:hAnsi="Times New Roman" w:eastAsia="仿宋_GB2312" w:cs="Times New Roman"/>
                <w:b/>
                <w:kern w:val="2"/>
                <w:sz w:val="24"/>
                <w:szCs w:val="32"/>
              </w:rPr>
              <w:t>牵头单位</w:t>
            </w:r>
          </w:p>
        </w:tc>
        <w:tc>
          <w:tcPr>
            <w:tcW w:w="787" w:type="pct"/>
            <w:vAlign w:val="center"/>
          </w:tcPr>
          <w:p w14:paraId="378CAACB">
            <w:pPr>
              <w:widowControl/>
              <w:spacing w:line="300" w:lineRule="exact"/>
              <w:ind w:left="0"/>
              <w:jc w:val="center"/>
              <w:textAlignment w:val="auto"/>
              <w:rPr>
                <w:rFonts w:hint="default" w:ascii="Times New Roman" w:hAnsi="Times New Roman" w:eastAsia="仿宋_GB2312" w:cs="Times New Roman"/>
                <w:b/>
                <w:kern w:val="2"/>
                <w:sz w:val="24"/>
                <w:szCs w:val="32"/>
              </w:rPr>
            </w:pPr>
            <w:r>
              <w:rPr>
                <w:rFonts w:hint="default" w:ascii="Times New Roman" w:hAnsi="Times New Roman" w:eastAsia="仿宋_GB2312" w:cs="Times New Roman"/>
                <w:b/>
                <w:kern w:val="2"/>
                <w:sz w:val="24"/>
                <w:szCs w:val="32"/>
              </w:rPr>
              <w:t>责任单位</w:t>
            </w:r>
          </w:p>
        </w:tc>
      </w:tr>
      <w:tr w14:paraId="26E3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44" w:type="pct"/>
            <w:vMerge w:val="restart"/>
            <w:vAlign w:val="center"/>
          </w:tcPr>
          <w:p w14:paraId="2410A63D">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1.办学方向与本科地位</w:t>
            </w:r>
          </w:p>
        </w:tc>
        <w:tc>
          <w:tcPr>
            <w:tcW w:w="575" w:type="pct"/>
            <w:vMerge w:val="restart"/>
            <w:vAlign w:val="center"/>
          </w:tcPr>
          <w:p w14:paraId="1D6AA737">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1.1党的领导</w:t>
            </w:r>
          </w:p>
        </w:tc>
        <w:tc>
          <w:tcPr>
            <w:tcW w:w="2268" w:type="pct"/>
            <w:gridSpan w:val="2"/>
            <w:vAlign w:val="center"/>
          </w:tcPr>
          <w:p w14:paraId="3862052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1.1.1 学校坚持党的全面领导，依法治教、依法办学、依法治校，围绕国家战略需求培养担当民族复兴大任的时代新人情况</w:t>
            </w:r>
          </w:p>
        </w:tc>
        <w:tc>
          <w:tcPr>
            <w:tcW w:w="509" w:type="pct"/>
            <w:vMerge w:val="restart"/>
            <w:vAlign w:val="center"/>
          </w:tcPr>
          <w:p w14:paraId="4E568540">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校党委书记、校长</w:t>
            </w:r>
          </w:p>
        </w:tc>
        <w:tc>
          <w:tcPr>
            <w:tcW w:w="417" w:type="pct"/>
            <w:vMerge w:val="restart"/>
            <w:vAlign w:val="center"/>
          </w:tcPr>
          <w:p w14:paraId="5530FDAF">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办公室</w:t>
            </w:r>
          </w:p>
        </w:tc>
        <w:tc>
          <w:tcPr>
            <w:tcW w:w="787" w:type="pct"/>
            <w:vAlign w:val="center"/>
          </w:tcPr>
          <w:p w14:paraId="68B1279B">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办公室（牵头）、纪委办、组织部、宣传部、教务处、学生处</w:t>
            </w:r>
          </w:p>
        </w:tc>
      </w:tr>
      <w:tr w14:paraId="1796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44" w:type="pct"/>
            <w:vMerge w:val="continue"/>
            <w:vAlign w:val="center"/>
          </w:tcPr>
          <w:p w14:paraId="60AEA4E0">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575" w:type="pct"/>
            <w:vMerge w:val="continue"/>
            <w:vAlign w:val="center"/>
          </w:tcPr>
          <w:p w14:paraId="343EC860">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2268" w:type="pct"/>
            <w:gridSpan w:val="2"/>
            <w:vAlign w:val="center"/>
          </w:tcPr>
          <w:p w14:paraId="4D65F136">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1.1.2 学校坚持社会主义办学方向、贯彻落实立德树人根本任务、把立德树人成效作为检验学校一切工作根本标准情况</w:t>
            </w:r>
          </w:p>
        </w:tc>
        <w:tc>
          <w:tcPr>
            <w:tcW w:w="509" w:type="pct"/>
            <w:vMerge w:val="continue"/>
          </w:tcPr>
          <w:p w14:paraId="62EA6C10">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760CC78E">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78D4087A">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办公室（牵头）、纪委办、组织部、宣传部、教务处</w:t>
            </w:r>
          </w:p>
        </w:tc>
      </w:tr>
      <w:tr w14:paraId="51EF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4" w:type="pct"/>
            <w:vMerge w:val="continue"/>
            <w:vAlign w:val="center"/>
          </w:tcPr>
          <w:p w14:paraId="6B57EEAD">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575" w:type="pct"/>
            <w:vMerge w:val="restart"/>
            <w:vAlign w:val="center"/>
          </w:tcPr>
          <w:p w14:paraId="05C59F77">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1.2思政教育</w:t>
            </w:r>
          </w:p>
        </w:tc>
        <w:tc>
          <w:tcPr>
            <w:tcW w:w="2268" w:type="pct"/>
            <w:gridSpan w:val="2"/>
            <w:vAlign w:val="center"/>
          </w:tcPr>
          <w:p w14:paraId="26871B97">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1.2.1 思想政治工作体系建设和“三全育人”工作格局建立情况</w:t>
            </w:r>
          </w:p>
        </w:tc>
        <w:tc>
          <w:tcPr>
            <w:tcW w:w="509" w:type="pct"/>
            <w:vMerge w:val="continue"/>
          </w:tcPr>
          <w:p w14:paraId="7BBDF98B">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6CFD0551">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5A96C36E">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宣传部（牵头）、教务处、学生处、团委</w:t>
            </w:r>
          </w:p>
        </w:tc>
      </w:tr>
      <w:tr w14:paraId="1724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444" w:type="pct"/>
            <w:vMerge w:val="continue"/>
            <w:vAlign w:val="center"/>
          </w:tcPr>
          <w:p w14:paraId="7493A2BF">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575" w:type="pct"/>
            <w:vMerge w:val="continue"/>
            <w:vAlign w:val="center"/>
          </w:tcPr>
          <w:p w14:paraId="157E99A3">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2268" w:type="pct"/>
            <w:gridSpan w:val="2"/>
            <w:vAlign w:val="center"/>
          </w:tcPr>
          <w:p w14:paraId="65BEBF5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1.2.2 加强思想政治理论课教师队伍和思政课程建设情况，按要求开设“习近平总书记关于教育的重要论述研究”课程情况</w:t>
            </w:r>
          </w:p>
          <w:p w14:paraId="21E53E43">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【必选】思政课专任教师与折合在校生比例≥1:350</w:t>
            </w:r>
          </w:p>
          <w:p w14:paraId="4189BC24">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【必选】专职党务工作人员和思想政治工作人员总数与全校师生人数比例≥1:100</w:t>
            </w:r>
          </w:p>
          <w:p w14:paraId="2CF972F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【必选】生均思政工作和党务工作队伍建设专项经费≥20元</w:t>
            </w:r>
          </w:p>
          <w:p w14:paraId="3347B314">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【必选】生均网络思政工作专项经费≥40元</w:t>
            </w:r>
          </w:p>
        </w:tc>
        <w:tc>
          <w:tcPr>
            <w:tcW w:w="509" w:type="pct"/>
            <w:vMerge w:val="continue"/>
          </w:tcPr>
          <w:p w14:paraId="2515C076">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0CDCBDAC">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C6ABE2A">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宣传部和人事处（牵头）、组织部、教务处、财务处</w:t>
            </w:r>
          </w:p>
        </w:tc>
      </w:tr>
      <w:tr w14:paraId="7712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44" w:type="pct"/>
            <w:vMerge w:val="continue"/>
            <w:vAlign w:val="center"/>
          </w:tcPr>
          <w:p w14:paraId="2C5A3FC3">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575" w:type="pct"/>
            <w:vMerge w:val="continue"/>
            <w:vAlign w:val="center"/>
          </w:tcPr>
          <w:p w14:paraId="6C2968CE">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2268" w:type="pct"/>
            <w:gridSpan w:val="2"/>
            <w:vAlign w:val="center"/>
          </w:tcPr>
          <w:p w14:paraId="19A263AC">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1.2.3 “课程思政”建设与成效，课程思政示范课程、课程思政</w:t>
            </w:r>
            <w:bookmarkStart w:id="0" w:name="_GoBack"/>
            <w:bookmarkEnd w:id="0"/>
            <w:r>
              <w:rPr>
                <w:rFonts w:hint="default" w:ascii="Times New Roman" w:hAnsi="Times New Roman" w:eastAsia="仿宋_GB2312" w:cs="Times New Roman"/>
                <w:kern w:val="2"/>
                <w:sz w:val="24"/>
                <w:szCs w:val="32"/>
              </w:rPr>
              <w:t>教学研究示范中心以及课程思政教学名师和团队的建设及选树情况</w:t>
            </w:r>
          </w:p>
        </w:tc>
        <w:tc>
          <w:tcPr>
            <w:tcW w:w="509" w:type="pct"/>
            <w:vMerge w:val="continue"/>
          </w:tcPr>
          <w:p w14:paraId="6B4D3FE6">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1E84DCAD">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B8886A9">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教务处（牵头）、宣传部、人事处、马院</w:t>
            </w:r>
          </w:p>
        </w:tc>
      </w:tr>
      <w:tr w14:paraId="0612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44" w:type="pct"/>
            <w:vMerge w:val="continue"/>
            <w:vAlign w:val="center"/>
          </w:tcPr>
          <w:p w14:paraId="787D86C4">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575" w:type="pct"/>
            <w:vMerge w:val="continue"/>
            <w:vAlign w:val="center"/>
          </w:tcPr>
          <w:p w14:paraId="2DAC8F96">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2268" w:type="pct"/>
            <w:gridSpan w:val="2"/>
            <w:vAlign w:val="center"/>
          </w:tcPr>
          <w:p w14:paraId="0830725C">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1.2.4学校对教师、学生出现思想政治、道德品质等负面问题能否及时发现和妥当处置情况</w:t>
            </w:r>
          </w:p>
        </w:tc>
        <w:tc>
          <w:tcPr>
            <w:tcW w:w="509" w:type="pct"/>
            <w:vMerge w:val="continue"/>
          </w:tcPr>
          <w:p w14:paraId="1EA42A1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E451DC4">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252B43B">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学生处和人事处（牵头）、纪委办、宣传部、巡察办、教务处</w:t>
            </w:r>
          </w:p>
        </w:tc>
      </w:tr>
      <w:tr w14:paraId="79AB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4" w:type="pct"/>
            <w:vMerge w:val="continue"/>
            <w:vAlign w:val="center"/>
          </w:tcPr>
          <w:p w14:paraId="159A5823">
            <w:pPr>
              <w:widowControl/>
              <w:spacing w:line="300" w:lineRule="exact"/>
              <w:ind w:left="0"/>
              <w:jc w:val="center"/>
              <w:textAlignment w:val="auto"/>
              <w:rPr>
                <w:rFonts w:hint="default" w:ascii="Times New Roman" w:hAnsi="Times New Roman" w:eastAsia="等线" w:cs="Times New Roman"/>
                <w:b/>
                <w:bCs/>
                <w:kern w:val="0"/>
                <w:sz w:val="24"/>
                <w:szCs w:val="21"/>
              </w:rPr>
            </w:pPr>
          </w:p>
        </w:tc>
        <w:tc>
          <w:tcPr>
            <w:tcW w:w="575" w:type="pct"/>
            <w:vMerge w:val="restart"/>
            <w:vAlign w:val="center"/>
          </w:tcPr>
          <w:p w14:paraId="4E5A7C8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1.3本科地位</w:t>
            </w:r>
          </w:p>
        </w:tc>
        <w:tc>
          <w:tcPr>
            <w:tcW w:w="2268" w:type="pct"/>
            <w:gridSpan w:val="2"/>
            <w:vAlign w:val="center"/>
          </w:tcPr>
          <w:p w14:paraId="71DB4E61">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1.3.1 “以本为本”落实情况，党委重视、校长主抓、院长落实的本科教育良好氛围形成情况</w:t>
            </w:r>
          </w:p>
        </w:tc>
        <w:tc>
          <w:tcPr>
            <w:tcW w:w="509" w:type="pct"/>
            <w:vMerge w:val="continue"/>
          </w:tcPr>
          <w:p w14:paraId="5A16292B">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1C75936D">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0A8860A">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办公室（牵头）、教务处</w:t>
            </w:r>
          </w:p>
        </w:tc>
      </w:tr>
      <w:tr w14:paraId="7197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44" w:type="pct"/>
            <w:vMerge w:val="continue"/>
            <w:vAlign w:val="center"/>
          </w:tcPr>
          <w:p w14:paraId="63FEE925">
            <w:pPr>
              <w:widowControl/>
              <w:spacing w:line="300" w:lineRule="exact"/>
              <w:ind w:left="0"/>
              <w:jc w:val="center"/>
              <w:textAlignment w:val="auto"/>
              <w:rPr>
                <w:rFonts w:hint="default" w:ascii="Times New Roman" w:hAnsi="Times New Roman" w:eastAsia="等线" w:cs="Times New Roman"/>
                <w:b/>
                <w:bCs/>
                <w:kern w:val="0"/>
                <w:sz w:val="24"/>
                <w:szCs w:val="21"/>
              </w:rPr>
            </w:pPr>
          </w:p>
        </w:tc>
        <w:tc>
          <w:tcPr>
            <w:tcW w:w="575" w:type="pct"/>
            <w:vMerge w:val="continue"/>
            <w:vAlign w:val="center"/>
          </w:tcPr>
          <w:p w14:paraId="29412DC8">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5EF18CBC">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1.3.2 “四个回归”的实现情况，推进学生刻苦读书学习、教师潜心教书育人、学校倾心培养社会主义建设者和接班人等方面的举措与成效</w:t>
            </w:r>
          </w:p>
        </w:tc>
        <w:tc>
          <w:tcPr>
            <w:tcW w:w="509" w:type="pct"/>
            <w:vMerge w:val="continue"/>
          </w:tcPr>
          <w:p w14:paraId="7A758794">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2BD6E154">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787F2C6">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人事处和学生处（牵头）、教务处、团委</w:t>
            </w:r>
          </w:p>
        </w:tc>
      </w:tr>
      <w:tr w14:paraId="3A9A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44" w:type="pct"/>
            <w:vMerge w:val="continue"/>
            <w:vAlign w:val="center"/>
          </w:tcPr>
          <w:p w14:paraId="5C9B6A39">
            <w:pPr>
              <w:widowControl/>
              <w:spacing w:line="300" w:lineRule="exact"/>
              <w:ind w:left="0"/>
              <w:jc w:val="center"/>
              <w:textAlignment w:val="auto"/>
              <w:rPr>
                <w:rFonts w:hint="default" w:ascii="Times New Roman" w:hAnsi="Times New Roman" w:eastAsia="等线" w:cs="Times New Roman"/>
                <w:b/>
                <w:bCs/>
                <w:kern w:val="0"/>
                <w:sz w:val="24"/>
                <w:szCs w:val="21"/>
              </w:rPr>
            </w:pPr>
          </w:p>
        </w:tc>
        <w:tc>
          <w:tcPr>
            <w:tcW w:w="575" w:type="pct"/>
            <w:vMerge w:val="continue"/>
            <w:vAlign w:val="center"/>
          </w:tcPr>
          <w:p w14:paraId="182F67BD">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1A71686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1.3.3 教学经费、教学资源条件、教师精力投入等优先保障本科教学的机制建设情况</w:t>
            </w:r>
          </w:p>
          <w:p w14:paraId="7CA28D9C">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【必选】生均年教学日常运行支出≥1200元（备注5）</w:t>
            </w:r>
          </w:p>
          <w:p w14:paraId="62F2895A">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【必选】教学日常运行支出占经常性预算内教育事业费拨款（205类教育拨款扣除专项拨款）与学费收入之和的比例≥13%（教学日常运行支出统计要求见备注5）</w:t>
            </w:r>
          </w:p>
          <w:p w14:paraId="7A2B0EAB">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【必选】年新增教学科研仪器设备值所占比例（要求见备注6）</w:t>
            </w:r>
          </w:p>
          <w:p w14:paraId="078420C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【必选】生均教学科研仪器设备值（要求见备注7）</w:t>
            </w:r>
          </w:p>
        </w:tc>
        <w:tc>
          <w:tcPr>
            <w:tcW w:w="509" w:type="pct"/>
            <w:vMerge w:val="continue"/>
          </w:tcPr>
          <w:p w14:paraId="4E5AC6F3">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2B9AA1B7">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44269D2F">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财务处（牵头）、教务处、国资处</w:t>
            </w:r>
          </w:p>
        </w:tc>
      </w:tr>
      <w:tr w14:paraId="1BCA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44" w:type="pct"/>
            <w:vMerge w:val="continue"/>
            <w:vAlign w:val="center"/>
          </w:tcPr>
          <w:p w14:paraId="1C217AE6">
            <w:pPr>
              <w:widowControl/>
              <w:spacing w:line="300" w:lineRule="exact"/>
              <w:ind w:left="0"/>
              <w:jc w:val="center"/>
              <w:textAlignment w:val="auto"/>
              <w:rPr>
                <w:rFonts w:hint="default" w:ascii="Times New Roman" w:hAnsi="Times New Roman" w:eastAsia="等线" w:cs="Times New Roman"/>
                <w:b/>
                <w:bCs/>
                <w:kern w:val="0"/>
                <w:sz w:val="24"/>
                <w:szCs w:val="21"/>
              </w:rPr>
            </w:pPr>
          </w:p>
        </w:tc>
        <w:tc>
          <w:tcPr>
            <w:tcW w:w="575" w:type="pct"/>
            <w:vMerge w:val="continue"/>
            <w:vAlign w:val="center"/>
          </w:tcPr>
          <w:p w14:paraId="41C374B1">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0E1F0829">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1.3.4 学校各职能部门服务本科教育教学工作情况，本科教育教学工作在学校年度考核中的比重情况</w:t>
            </w:r>
          </w:p>
        </w:tc>
        <w:tc>
          <w:tcPr>
            <w:tcW w:w="509" w:type="pct"/>
            <w:vMerge w:val="continue"/>
          </w:tcPr>
          <w:p w14:paraId="03B6260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39C73800">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40620AF9">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人事处（牵头）、各职能部门</w:t>
            </w:r>
          </w:p>
        </w:tc>
      </w:tr>
      <w:tr w14:paraId="4844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44" w:type="pct"/>
            <w:vMerge w:val="restart"/>
            <w:vAlign w:val="center"/>
          </w:tcPr>
          <w:p w14:paraId="1F80EE7D">
            <w:pPr>
              <w:spacing w:line="300" w:lineRule="exact"/>
              <w:ind w:left="0"/>
              <w:textAlignment w:val="auto"/>
              <w:rPr>
                <w:rFonts w:hint="default" w:ascii="Times New Roman" w:hAnsi="Times New Roman" w:eastAsia="等线" w:cs="Times New Roman"/>
                <w:kern w:val="0"/>
                <w:sz w:val="24"/>
                <w:szCs w:val="21"/>
              </w:rPr>
            </w:pPr>
            <w:r>
              <w:rPr>
                <w:rFonts w:hint="default" w:ascii="Times New Roman" w:hAnsi="Times New Roman" w:eastAsia="仿宋_GB2312" w:cs="Times New Roman"/>
                <w:kern w:val="2"/>
                <w:sz w:val="24"/>
                <w:szCs w:val="32"/>
              </w:rPr>
              <w:t>2.培养过程</w:t>
            </w:r>
          </w:p>
        </w:tc>
        <w:tc>
          <w:tcPr>
            <w:tcW w:w="575" w:type="pct"/>
            <w:vMerge w:val="restart"/>
            <w:vAlign w:val="center"/>
          </w:tcPr>
          <w:p w14:paraId="4D21728A">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2.1培养方案</w:t>
            </w:r>
          </w:p>
        </w:tc>
        <w:tc>
          <w:tcPr>
            <w:tcW w:w="2268" w:type="pct"/>
            <w:gridSpan w:val="2"/>
            <w:vAlign w:val="center"/>
          </w:tcPr>
          <w:p w14:paraId="37B49216">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2.1.1 培养目标符合学校定位、适应社会经济发展需要、体现学生德智体美劳全面发展情况</w:t>
            </w:r>
          </w:p>
        </w:tc>
        <w:tc>
          <w:tcPr>
            <w:tcW w:w="509" w:type="pct"/>
            <w:vMerge w:val="restart"/>
            <w:vAlign w:val="center"/>
          </w:tcPr>
          <w:p w14:paraId="4F9D3D4B">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分管教学工作的副校长</w:t>
            </w:r>
          </w:p>
        </w:tc>
        <w:tc>
          <w:tcPr>
            <w:tcW w:w="417" w:type="pct"/>
            <w:vMerge w:val="restart"/>
            <w:vAlign w:val="center"/>
          </w:tcPr>
          <w:p w14:paraId="76F28E63">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c>
          <w:tcPr>
            <w:tcW w:w="787" w:type="pct"/>
            <w:vAlign w:val="center"/>
          </w:tcPr>
          <w:p w14:paraId="03FCEB0A">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0F72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44" w:type="pct"/>
            <w:vMerge w:val="continue"/>
            <w:vAlign w:val="center"/>
          </w:tcPr>
          <w:p w14:paraId="159F2406">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76027F08">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3AC22C89">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2.1.2 培养方案符合国家专业类标准、体现产出导向理念情况</w:t>
            </w:r>
          </w:p>
          <w:p w14:paraId="4AABE49A">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【必选】学生毕业必须修满的公共艺术课程学分数≥2学分</w:t>
            </w:r>
          </w:p>
          <w:p w14:paraId="694C2A84">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【必选】劳动教育必修课或必修课程中劳动教育模块学时总数≥32学时</w:t>
            </w:r>
          </w:p>
        </w:tc>
        <w:tc>
          <w:tcPr>
            <w:tcW w:w="509" w:type="pct"/>
            <w:vMerge w:val="continue"/>
          </w:tcPr>
          <w:p w14:paraId="40F6C9A8">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2C45D401">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CECB9C1">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62AA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44" w:type="pct"/>
            <w:vMerge w:val="continue"/>
            <w:vAlign w:val="center"/>
          </w:tcPr>
          <w:p w14:paraId="54C98603">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3C5C05AF">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5E470D2B">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2.1.3</w:t>
            </w:r>
          </w:p>
        </w:tc>
        <w:tc>
          <w:tcPr>
            <w:tcW w:w="1929" w:type="pct"/>
            <w:vAlign w:val="center"/>
          </w:tcPr>
          <w:p w14:paraId="2A3AF5C3">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 培养方案强化实践教学、突出实验实训内容的基础性和应用性、注重培养学生应用能力情况</w:t>
            </w:r>
          </w:p>
        </w:tc>
        <w:tc>
          <w:tcPr>
            <w:tcW w:w="509" w:type="pct"/>
            <w:vMerge w:val="continue"/>
          </w:tcPr>
          <w:p w14:paraId="642E3027">
            <w:pPr>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7D4D96B5">
            <w:pPr>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7C63867">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教务处（牵头）、现代技术中心</w:t>
            </w:r>
          </w:p>
        </w:tc>
      </w:tr>
      <w:tr w14:paraId="420E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444" w:type="pct"/>
            <w:vMerge w:val="continue"/>
            <w:vAlign w:val="center"/>
          </w:tcPr>
          <w:p w14:paraId="69E21C10">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5E0CC8D3">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2.2专业建设</w:t>
            </w:r>
          </w:p>
        </w:tc>
        <w:tc>
          <w:tcPr>
            <w:tcW w:w="339" w:type="pct"/>
            <w:vAlign w:val="center"/>
          </w:tcPr>
          <w:p w14:paraId="7D61B78A">
            <w:pPr>
              <w:widowControl/>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2.2.1</w:t>
            </w:r>
          </w:p>
        </w:tc>
        <w:tc>
          <w:tcPr>
            <w:tcW w:w="1929" w:type="pct"/>
            <w:vAlign w:val="center"/>
          </w:tcPr>
          <w:p w14:paraId="571ACB89">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 专业设置、专业建设与国家需要、区域经济社会发展及产业发展对应用型人才需求的契合情况</w:t>
            </w:r>
          </w:p>
          <w:p w14:paraId="6B7D169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【必选】通过认证（评估）的专业占专业总数的比例</w:t>
            </w:r>
          </w:p>
          <w:p w14:paraId="66C26C41">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【可选】近三年新增专业数</w:t>
            </w:r>
          </w:p>
          <w:p w14:paraId="36C0D760">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【可选】近三年停招专业数</w:t>
            </w:r>
          </w:p>
        </w:tc>
        <w:tc>
          <w:tcPr>
            <w:tcW w:w="509" w:type="pct"/>
            <w:vMerge w:val="continue"/>
          </w:tcPr>
          <w:p w14:paraId="0EB82B50">
            <w:pPr>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3182E073">
            <w:pPr>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7719D3B2">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1556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44" w:type="pct"/>
            <w:vMerge w:val="continue"/>
            <w:vAlign w:val="center"/>
          </w:tcPr>
          <w:p w14:paraId="245DD8A7">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337B3B5B">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3F088203">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2.2.2</w:t>
            </w:r>
          </w:p>
        </w:tc>
        <w:tc>
          <w:tcPr>
            <w:tcW w:w="1929" w:type="pct"/>
            <w:vAlign w:val="center"/>
          </w:tcPr>
          <w:p w14:paraId="5C354E87">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 围绕产业链、创新链建立自主性、灵活性与规范性、稳定性相统一的专业设置管理体系情况</w:t>
            </w:r>
          </w:p>
        </w:tc>
        <w:tc>
          <w:tcPr>
            <w:tcW w:w="509" w:type="pct"/>
            <w:vMerge w:val="continue"/>
          </w:tcPr>
          <w:p w14:paraId="40485251">
            <w:pPr>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43BC66AB">
            <w:pPr>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48485C8">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5AFD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44" w:type="pct"/>
            <w:vMerge w:val="continue"/>
          </w:tcPr>
          <w:p w14:paraId="2EF6F443">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696789CE">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6F522D1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2.2.3 学校通过主辅修、微专业和双学士学位培养等举措促进复合型人才培养情况</w:t>
            </w:r>
          </w:p>
        </w:tc>
        <w:tc>
          <w:tcPr>
            <w:tcW w:w="509" w:type="pct"/>
            <w:vMerge w:val="continue"/>
          </w:tcPr>
          <w:p w14:paraId="72FF6A4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7E1C29E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2E3A51D">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24C8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4" w:type="pct"/>
            <w:vMerge w:val="continue"/>
          </w:tcPr>
          <w:p w14:paraId="02A4E3E9">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381B87A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2.3实践教学</w:t>
            </w:r>
          </w:p>
        </w:tc>
        <w:tc>
          <w:tcPr>
            <w:tcW w:w="2268" w:type="pct"/>
            <w:gridSpan w:val="2"/>
            <w:vAlign w:val="center"/>
          </w:tcPr>
          <w:p w14:paraId="12641475">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2.3.1 强化实践育人、构建实践教学体系、推动实践教学改革情况</w:t>
            </w:r>
          </w:p>
          <w:p w14:paraId="287DB74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【必选】实践教学学分占总学分（学时）比例（人文社科类专业≥15%，理工农医类专业≥25%）</w:t>
            </w:r>
          </w:p>
          <w:p w14:paraId="1A80D891">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【必选】国家级、省级实践教学基地（包括实验教学示范中心、虚拟仿真实验中心、临床教学培训示范中心、工程实践基地、农科教合作人才培养基地等）数</w:t>
            </w:r>
          </w:p>
        </w:tc>
        <w:tc>
          <w:tcPr>
            <w:tcW w:w="509" w:type="pct"/>
            <w:vMerge w:val="continue"/>
          </w:tcPr>
          <w:p w14:paraId="1A662593">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064FEE33">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66D496A2">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教务处（牵头）、学生处、现代技术中心、团委</w:t>
            </w:r>
          </w:p>
        </w:tc>
      </w:tr>
      <w:tr w14:paraId="0F6C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44" w:type="pct"/>
            <w:vMerge w:val="continue"/>
          </w:tcPr>
          <w:p w14:paraId="4DAFC17B">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7A07BA14">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709DBE56">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2.3.2</w:t>
            </w:r>
          </w:p>
        </w:tc>
        <w:tc>
          <w:tcPr>
            <w:tcW w:w="1929" w:type="pct"/>
            <w:vAlign w:val="center"/>
          </w:tcPr>
          <w:p w14:paraId="2754EAD3">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 学校与企业、行业单位共建实习实训基地情况</w:t>
            </w:r>
          </w:p>
          <w:p w14:paraId="6EB0202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【可选】与行业企业共建的实验教学中心数</w:t>
            </w:r>
          </w:p>
        </w:tc>
        <w:tc>
          <w:tcPr>
            <w:tcW w:w="509" w:type="pct"/>
            <w:vMerge w:val="continue"/>
          </w:tcPr>
          <w:p w14:paraId="33495BD7">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677B27C4">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A58EDD3">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教务处（牵头）、社会合作处</w:t>
            </w:r>
          </w:p>
        </w:tc>
      </w:tr>
      <w:tr w14:paraId="6673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 w:type="pct"/>
            <w:vMerge w:val="continue"/>
          </w:tcPr>
          <w:p w14:paraId="08E3C46F">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3A6C79A0">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25AB25BA">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2.3.3</w:t>
            </w:r>
          </w:p>
        </w:tc>
        <w:tc>
          <w:tcPr>
            <w:tcW w:w="1929" w:type="pct"/>
            <w:vAlign w:val="center"/>
          </w:tcPr>
          <w:p w14:paraId="78573630">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 毕业论文（设计）选题来自行业企业一线需要、实行校企“双导师”制情况及完成质量</w:t>
            </w:r>
          </w:p>
          <w:p w14:paraId="45C6881D">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【必选】以实验、实习、工程实践和社会调查等实践性工作为基础的毕业论文（设计）比例≥50%</w:t>
            </w:r>
          </w:p>
        </w:tc>
        <w:tc>
          <w:tcPr>
            <w:tcW w:w="509" w:type="pct"/>
            <w:vMerge w:val="continue"/>
          </w:tcPr>
          <w:p w14:paraId="3E48098C">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6FDACE2D">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39C4CA02">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335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 w:type="pct"/>
            <w:vMerge w:val="continue"/>
          </w:tcPr>
          <w:p w14:paraId="00D61E54">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34E72EEB">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2.4课堂教学</w:t>
            </w:r>
          </w:p>
        </w:tc>
        <w:tc>
          <w:tcPr>
            <w:tcW w:w="2268" w:type="pct"/>
            <w:gridSpan w:val="2"/>
            <w:vAlign w:val="center"/>
          </w:tcPr>
          <w:p w14:paraId="75EC1B1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2.4.1 实施“以学为中心、以教为主导”的课堂教学，开展以学生学习成果为导向的教学评价情况</w:t>
            </w:r>
          </w:p>
        </w:tc>
        <w:tc>
          <w:tcPr>
            <w:tcW w:w="509" w:type="pct"/>
            <w:vMerge w:val="continue"/>
          </w:tcPr>
          <w:p w14:paraId="427C9A14">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BA910B6">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7CD7D1B5">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教务处（牵头）、学生处</w:t>
            </w:r>
          </w:p>
        </w:tc>
      </w:tr>
      <w:tr w14:paraId="5ADD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44" w:type="pct"/>
            <w:vMerge w:val="continue"/>
          </w:tcPr>
          <w:p w14:paraId="7FE6D260">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14DF2C27">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6D0F5410">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2.4.2 推进信息技术与教学过程融合、加强信息化教学环境与资源建设情况</w:t>
            </w:r>
          </w:p>
        </w:tc>
        <w:tc>
          <w:tcPr>
            <w:tcW w:w="509" w:type="pct"/>
            <w:vMerge w:val="continue"/>
          </w:tcPr>
          <w:p w14:paraId="336D54E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195FCEF0">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48E1B799">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教务处（牵头）、现代技术中心</w:t>
            </w:r>
          </w:p>
        </w:tc>
      </w:tr>
      <w:tr w14:paraId="6DDA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4" w:type="pct"/>
            <w:vMerge w:val="continue"/>
          </w:tcPr>
          <w:p w14:paraId="42F8DD1E">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6A9C2D17">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5B4A1B68">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2.4.3建立健全教材管理机构和工作制度情况，依照教材审核选用标准和程序选用教材情况；推进马工程重点教材统一使用情况；对教材选用工作出现负面问题的处理情况</w:t>
            </w:r>
          </w:p>
          <w:p w14:paraId="5B302E17">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【必选】使用马工程重点教材课程数量与学校应使用马工程重点教材课程数量的比例</w:t>
            </w:r>
          </w:p>
          <w:p w14:paraId="61C19E57">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【可选】近五年公开出版的教材数</w:t>
            </w:r>
          </w:p>
        </w:tc>
        <w:tc>
          <w:tcPr>
            <w:tcW w:w="509" w:type="pct"/>
            <w:vMerge w:val="continue"/>
          </w:tcPr>
          <w:p w14:paraId="46284F4F">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63616953">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611EC948">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教务处（牵头）、宣传部、纪委办</w:t>
            </w:r>
          </w:p>
        </w:tc>
      </w:tr>
      <w:tr w14:paraId="4EAC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 w:type="pct"/>
            <w:vMerge w:val="continue"/>
          </w:tcPr>
          <w:p w14:paraId="6F5FD727">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1F92DD96">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333FC24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2.5.1</w:t>
            </w:r>
          </w:p>
        </w:tc>
        <w:tc>
          <w:tcPr>
            <w:tcW w:w="1929" w:type="pct"/>
            <w:vAlign w:val="center"/>
          </w:tcPr>
          <w:p w14:paraId="2B14DBA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K2 产教融合卓越人才培养模式改革及其实践效果</w:t>
            </w:r>
          </w:p>
          <w:p w14:paraId="6683026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【可选】产学合作协同育人项目数</w:t>
            </w:r>
          </w:p>
        </w:tc>
        <w:tc>
          <w:tcPr>
            <w:tcW w:w="509" w:type="pct"/>
            <w:vMerge w:val="continue"/>
          </w:tcPr>
          <w:p w14:paraId="406135B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4AED70B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0C1B1C2">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教务处（牵头）、社会合作处</w:t>
            </w:r>
          </w:p>
        </w:tc>
      </w:tr>
      <w:tr w14:paraId="379E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 w:type="pct"/>
            <w:vMerge w:val="continue"/>
          </w:tcPr>
          <w:p w14:paraId="05F8E707">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5AFF2036">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4C4315AC">
            <w:pPr>
              <w:widowControl/>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2.5.2 加强课程体系整体设计，优化公共课、专业基础课和专业课比例结构，提高课程建设规划性、系统性情况</w:t>
            </w:r>
          </w:p>
          <w:p w14:paraId="1AE0859D">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【必选】本科生生均课程门数</w:t>
            </w:r>
          </w:p>
          <w:p w14:paraId="6E77A61B">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【可选】与行业企业共建、共同讲授的课程数</w:t>
            </w:r>
          </w:p>
        </w:tc>
        <w:tc>
          <w:tcPr>
            <w:tcW w:w="509" w:type="pct"/>
            <w:vMerge w:val="continue"/>
          </w:tcPr>
          <w:p w14:paraId="683C6AF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BEDA52C">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421FA8A0">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教务处（牵头）、各学院</w:t>
            </w:r>
          </w:p>
        </w:tc>
      </w:tr>
      <w:tr w14:paraId="1608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44" w:type="pct"/>
            <w:vMerge w:val="continue"/>
            <w:vAlign w:val="center"/>
          </w:tcPr>
          <w:p w14:paraId="2671BD90">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43699A31">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43005111">
            <w:pPr>
              <w:widowControl/>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2.5.3 新工科、新农科、新医科、新文科建设以及围绕“培育高水平教学成果”开展教研教改项目建设的举措及实施成效</w:t>
            </w:r>
          </w:p>
        </w:tc>
        <w:tc>
          <w:tcPr>
            <w:tcW w:w="509" w:type="pct"/>
            <w:vMerge w:val="continue"/>
          </w:tcPr>
          <w:p w14:paraId="4F11B24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18493F60">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709FA99">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6188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44" w:type="pct"/>
            <w:vMerge w:val="continue"/>
          </w:tcPr>
          <w:p w14:paraId="6C3C1B5B">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7B4E2486">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6E48861A">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2.5.4 一流专业“双万计划”建设举措及成效</w:t>
            </w:r>
          </w:p>
        </w:tc>
        <w:tc>
          <w:tcPr>
            <w:tcW w:w="509" w:type="pct"/>
            <w:vMerge w:val="continue"/>
          </w:tcPr>
          <w:p w14:paraId="7425D9D6">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67AB79FC">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66192C9">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20E9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4" w:type="pct"/>
            <w:vMerge w:val="continue"/>
          </w:tcPr>
          <w:p w14:paraId="7C5D4C03">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231D79E2">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5201A0B5">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2.5.5 一流课程“双万计划”建设举措及成效</w:t>
            </w:r>
          </w:p>
        </w:tc>
        <w:tc>
          <w:tcPr>
            <w:tcW w:w="509" w:type="pct"/>
            <w:vMerge w:val="continue"/>
          </w:tcPr>
          <w:p w14:paraId="3FFB582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267B8AF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62BC2043">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2F00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4" w:type="pct"/>
            <w:vMerge w:val="continue"/>
          </w:tcPr>
          <w:p w14:paraId="586AD54C">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206D5963">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1DBC34D3">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2.5.6 优秀教材建设举措及成效</w:t>
            </w:r>
          </w:p>
        </w:tc>
        <w:tc>
          <w:tcPr>
            <w:tcW w:w="509" w:type="pct"/>
            <w:vMerge w:val="continue"/>
          </w:tcPr>
          <w:p w14:paraId="117AF5D6">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5085AD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39A217FF">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321D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44" w:type="pct"/>
            <w:vMerge w:val="continue"/>
          </w:tcPr>
          <w:p w14:paraId="5C0456DC">
            <w:pPr>
              <w:widowControl/>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01E6E860">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2.6创新创业教育</w:t>
            </w:r>
          </w:p>
        </w:tc>
        <w:tc>
          <w:tcPr>
            <w:tcW w:w="2268" w:type="pct"/>
            <w:gridSpan w:val="2"/>
            <w:vAlign w:val="center"/>
          </w:tcPr>
          <w:p w14:paraId="67A00547">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2.6.1 创新创业教育工作体系与创新创业教育平台建设情况</w:t>
            </w:r>
          </w:p>
        </w:tc>
        <w:tc>
          <w:tcPr>
            <w:tcW w:w="509" w:type="pct"/>
            <w:vMerge w:val="continue"/>
          </w:tcPr>
          <w:p w14:paraId="6F7A6144">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4BA55EEB">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576E171E">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教务处（牵头）、科技处、学生处、团委</w:t>
            </w:r>
          </w:p>
        </w:tc>
      </w:tr>
      <w:tr w14:paraId="4802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4" w:type="pct"/>
            <w:vMerge w:val="continue"/>
          </w:tcPr>
          <w:p w14:paraId="265568AE">
            <w:pPr>
              <w:widowControl/>
              <w:spacing w:line="300" w:lineRule="exact"/>
              <w:ind w:left="0"/>
              <w:jc w:val="left"/>
              <w:textAlignment w:val="auto"/>
              <w:rPr>
                <w:rFonts w:hint="default" w:ascii="Times New Roman" w:hAnsi="Times New Roman" w:eastAsia="等线" w:cs="Times New Roman"/>
                <w:kern w:val="0"/>
                <w:sz w:val="24"/>
                <w:szCs w:val="21"/>
              </w:rPr>
            </w:pPr>
          </w:p>
        </w:tc>
        <w:tc>
          <w:tcPr>
            <w:tcW w:w="575" w:type="pct"/>
            <w:vMerge w:val="continue"/>
            <w:vAlign w:val="center"/>
          </w:tcPr>
          <w:p w14:paraId="411FFEA3">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157C9357">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2.6.2 将创新创业教育贯穿于人才培养全过程、融入专业教育的举措与成效</w:t>
            </w:r>
          </w:p>
        </w:tc>
        <w:tc>
          <w:tcPr>
            <w:tcW w:w="509" w:type="pct"/>
            <w:vMerge w:val="continue"/>
          </w:tcPr>
          <w:p w14:paraId="45E99337">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AE5FFC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C311724">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教务处（牵头）、学生处、团委</w:t>
            </w:r>
          </w:p>
        </w:tc>
      </w:tr>
      <w:tr w14:paraId="19F0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4" w:type="pct"/>
            <w:vMerge w:val="continue"/>
          </w:tcPr>
          <w:p w14:paraId="6EEF463D">
            <w:pPr>
              <w:widowControl/>
              <w:spacing w:line="300" w:lineRule="exact"/>
              <w:ind w:left="0"/>
              <w:jc w:val="left"/>
              <w:textAlignment w:val="auto"/>
              <w:rPr>
                <w:rFonts w:hint="default" w:ascii="Times New Roman" w:hAnsi="Times New Roman" w:eastAsia="等线" w:cs="Times New Roman"/>
                <w:kern w:val="0"/>
                <w:sz w:val="24"/>
                <w:szCs w:val="21"/>
              </w:rPr>
            </w:pPr>
          </w:p>
        </w:tc>
        <w:tc>
          <w:tcPr>
            <w:tcW w:w="575" w:type="pct"/>
            <w:vMerge w:val="continue"/>
            <w:vAlign w:val="center"/>
          </w:tcPr>
          <w:p w14:paraId="3F23C948">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660DCC99">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2.6.3 学生参与创新创业教育积极性及创新创业教育成果</w:t>
            </w:r>
          </w:p>
          <w:p w14:paraId="33E50C0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【必选】本科生参加各级各类创新创业实践活动人数及比例</w:t>
            </w:r>
          </w:p>
          <w:p w14:paraId="3CDC3707">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【必选】“互联网+”大学生创新创业大赛获奖数</w:t>
            </w:r>
          </w:p>
          <w:p w14:paraId="727B340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【可选】省级以上学科竞赛获奖学生人次数占学生总数的比例</w:t>
            </w:r>
          </w:p>
        </w:tc>
        <w:tc>
          <w:tcPr>
            <w:tcW w:w="509" w:type="pct"/>
            <w:vMerge w:val="continue"/>
          </w:tcPr>
          <w:p w14:paraId="4D04FC76">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08EDF4BF">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DB62B22">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教务处（牵头）、科技处、学生处、团委</w:t>
            </w:r>
          </w:p>
        </w:tc>
      </w:tr>
      <w:tr w14:paraId="3548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44" w:type="pct"/>
            <w:vMerge w:val="restart"/>
            <w:vAlign w:val="center"/>
          </w:tcPr>
          <w:p w14:paraId="6BA6AE48">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3.教学资源与利用</w:t>
            </w:r>
          </w:p>
        </w:tc>
        <w:tc>
          <w:tcPr>
            <w:tcW w:w="575" w:type="pct"/>
            <w:vMerge w:val="restart"/>
            <w:vAlign w:val="center"/>
          </w:tcPr>
          <w:p w14:paraId="7F6DD4D7">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3.2资源建设</w:t>
            </w:r>
          </w:p>
        </w:tc>
        <w:tc>
          <w:tcPr>
            <w:tcW w:w="339" w:type="pct"/>
            <w:vAlign w:val="center"/>
          </w:tcPr>
          <w:p w14:paraId="0B4E26C9">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3.2.1</w:t>
            </w:r>
          </w:p>
        </w:tc>
        <w:tc>
          <w:tcPr>
            <w:tcW w:w="1929" w:type="pct"/>
            <w:vAlign w:val="center"/>
          </w:tcPr>
          <w:p w14:paraId="69E3A44D">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B2行业企业课程资源库、真实项目案例库建设及共享情况</w:t>
            </w:r>
          </w:p>
        </w:tc>
        <w:tc>
          <w:tcPr>
            <w:tcW w:w="509" w:type="pct"/>
            <w:vMerge w:val="restart"/>
            <w:vAlign w:val="center"/>
          </w:tcPr>
          <w:p w14:paraId="1202ECAC">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分管教学工作的副校长</w:t>
            </w:r>
          </w:p>
        </w:tc>
        <w:tc>
          <w:tcPr>
            <w:tcW w:w="417" w:type="pct"/>
            <w:vMerge w:val="restart"/>
            <w:vAlign w:val="center"/>
          </w:tcPr>
          <w:p w14:paraId="3552999C">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c>
          <w:tcPr>
            <w:tcW w:w="787" w:type="pct"/>
            <w:vAlign w:val="center"/>
          </w:tcPr>
          <w:p w14:paraId="7E4D3584">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4230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44" w:type="pct"/>
            <w:vMerge w:val="continue"/>
          </w:tcPr>
          <w:p w14:paraId="07B2D992">
            <w:pPr>
              <w:widowControl/>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3973477D">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26B1B8F6">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3.2.2</w:t>
            </w:r>
          </w:p>
        </w:tc>
        <w:tc>
          <w:tcPr>
            <w:tcW w:w="1929" w:type="pct"/>
            <w:vAlign w:val="center"/>
          </w:tcPr>
          <w:p w14:paraId="593A8CB3">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B2面向行业企业实际、产业发展需要的应用型教材建设情况</w:t>
            </w:r>
          </w:p>
        </w:tc>
        <w:tc>
          <w:tcPr>
            <w:tcW w:w="509" w:type="pct"/>
            <w:vMerge w:val="continue"/>
          </w:tcPr>
          <w:p w14:paraId="215C91D8">
            <w:pPr>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2D7D790">
            <w:pPr>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D68BF8D">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366B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44" w:type="pct"/>
            <w:vMerge w:val="continue"/>
          </w:tcPr>
          <w:p w14:paraId="17D49865">
            <w:pPr>
              <w:widowControl/>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31357221">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2014DFF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3.2.3</w:t>
            </w:r>
          </w:p>
        </w:tc>
        <w:tc>
          <w:tcPr>
            <w:tcW w:w="1929" w:type="pct"/>
            <w:vAlign w:val="center"/>
          </w:tcPr>
          <w:p w14:paraId="3129D6C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适应“互联网+”课程教学需要的智慧教室、智能实验室等教学设施和条件建设及使用效果</w:t>
            </w:r>
          </w:p>
        </w:tc>
        <w:tc>
          <w:tcPr>
            <w:tcW w:w="509" w:type="pct"/>
            <w:vMerge w:val="continue"/>
          </w:tcPr>
          <w:p w14:paraId="132C0517">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7F5BC3DD">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C267EA9">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教务处（牵头）、国资处、现代技术中心、后保处、管委会</w:t>
            </w:r>
          </w:p>
        </w:tc>
      </w:tr>
      <w:tr w14:paraId="1346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44" w:type="pct"/>
            <w:vMerge w:val="continue"/>
          </w:tcPr>
          <w:p w14:paraId="2477EA82">
            <w:pPr>
              <w:widowControl/>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19EF6C86">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628B5AAD">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3.2.4</w:t>
            </w:r>
          </w:p>
        </w:tc>
        <w:tc>
          <w:tcPr>
            <w:tcW w:w="1929" w:type="pct"/>
            <w:vAlign w:val="center"/>
          </w:tcPr>
          <w:p w14:paraId="0208879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近三年社会捐赠情况</w:t>
            </w:r>
          </w:p>
        </w:tc>
        <w:tc>
          <w:tcPr>
            <w:tcW w:w="509" w:type="pct"/>
            <w:vMerge w:val="continue"/>
          </w:tcPr>
          <w:p w14:paraId="02906DED">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669A4B4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30759DF8">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社会合作处</w:t>
            </w:r>
          </w:p>
        </w:tc>
      </w:tr>
      <w:tr w14:paraId="095B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44" w:type="pct"/>
            <w:vMerge w:val="continue"/>
          </w:tcPr>
          <w:p w14:paraId="09BF1F87">
            <w:pPr>
              <w:widowControl/>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20F89A67">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670DAB27">
            <w:pPr>
              <w:tabs>
                <w:tab w:val="left" w:pos="2257"/>
              </w:tabs>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3.2.5</w:t>
            </w:r>
          </w:p>
        </w:tc>
        <w:tc>
          <w:tcPr>
            <w:tcW w:w="1929" w:type="pct"/>
            <w:vAlign w:val="center"/>
          </w:tcPr>
          <w:p w14:paraId="33D880CB">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K2产业技术发展成果、产学研合作项目转化为教学资源情况</w:t>
            </w:r>
          </w:p>
        </w:tc>
        <w:tc>
          <w:tcPr>
            <w:tcW w:w="509" w:type="pct"/>
            <w:vMerge w:val="continue"/>
          </w:tcPr>
          <w:p w14:paraId="2E9947F2">
            <w:pPr>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6C67FB3B">
            <w:pPr>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D50DDA9">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教务处（牵头）、科技处、社会合作处</w:t>
            </w:r>
          </w:p>
        </w:tc>
      </w:tr>
      <w:tr w14:paraId="2D1D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444" w:type="pct"/>
            <w:vMerge w:val="restart"/>
            <w:vAlign w:val="center"/>
          </w:tcPr>
          <w:p w14:paraId="68E463B7">
            <w:pPr>
              <w:spacing w:line="300" w:lineRule="exact"/>
              <w:ind w:left="0"/>
              <w:textAlignment w:val="auto"/>
              <w:rPr>
                <w:rFonts w:hint="default" w:ascii="Times New Roman" w:hAnsi="Times New Roman" w:eastAsia="等线" w:cs="Times New Roman"/>
                <w:kern w:val="0"/>
                <w:sz w:val="24"/>
                <w:szCs w:val="21"/>
              </w:rPr>
            </w:pPr>
            <w:r>
              <w:rPr>
                <w:rFonts w:hint="default" w:ascii="Times New Roman" w:hAnsi="Times New Roman" w:eastAsia="仿宋_GB2312" w:cs="Times New Roman"/>
                <w:kern w:val="2"/>
                <w:sz w:val="24"/>
                <w:szCs w:val="32"/>
              </w:rPr>
              <w:t>4.教师队伍</w:t>
            </w:r>
          </w:p>
        </w:tc>
        <w:tc>
          <w:tcPr>
            <w:tcW w:w="575" w:type="pct"/>
            <w:vMerge w:val="restart"/>
            <w:vAlign w:val="center"/>
          </w:tcPr>
          <w:p w14:paraId="14C4CBA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4.1师德师风</w:t>
            </w:r>
          </w:p>
        </w:tc>
        <w:tc>
          <w:tcPr>
            <w:tcW w:w="2268" w:type="pct"/>
            <w:gridSpan w:val="2"/>
            <w:vAlign w:val="center"/>
          </w:tcPr>
          <w:p w14:paraId="7DD8B13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4.1.1 保障把教师思想政治建设放在首位、把师德师风作为评价教师的第一标准，强化师德教育、加强师德宣传、严格考核管理、加强制度建设，落实师德考核贯穿于教育教学全过程等方面的情况</w:t>
            </w:r>
          </w:p>
        </w:tc>
        <w:tc>
          <w:tcPr>
            <w:tcW w:w="509" w:type="pct"/>
            <w:vMerge w:val="restart"/>
            <w:vAlign w:val="center"/>
          </w:tcPr>
          <w:p w14:paraId="44C2A912">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分管人事工作的副校长</w:t>
            </w:r>
          </w:p>
        </w:tc>
        <w:tc>
          <w:tcPr>
            <w:tcW w:w="417" w:type="pct"/>
            <w:vMerge w:val="restart"/>
            <w:vAlign w:val="center"/>
          </w:tcPr>
          <w:p w14:paraId="6EF80044">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w:t>
            </w:r>
          </w:p>
        </w:tc>
        <w:tc>
          <w:tcPr>
            <w:tcW w:w="787" w:type="pct"/>
            <w:vAlign w:val="center"/>
          </w:tcPr>
          <w:p w14:paraId="039702E7">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w:t>
            </w:r>
          </w:p>
        </w:tc>
      </w:tr>
      <w:tr w14:paraId="6C8A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44" w:type="pct"/>
            <w:vMerge w:val="continue"/>
            <w:vAlign w:val="center"/>
          </w:tcPr>
          <w:p w14:paraId="0F59E6B8">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41EAB025">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470B4EFD">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4.1.2 教师在争做“四有”好老师、四个“引路人”，自觉遵守《新时代高校教师职业行为十项准则》等方面的情况</w:t>
            </w:r>
          </w:p>
        </w:tc>
        <w:tc>
          <w:tcPr>
            <w:tcW w:w="509" w:type="pct"/>
            <w:vMerge w:val="continue"/>
          </w:tcPr>
          <w:p w14:paraId="4651DA2B">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05836196">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72F2D856">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w:t>
            </w:r>
          </w:p>
        </w:tc>
      </w:tr>
      <w:tr w14:paraId="4F71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44" w:type="pct"/>
            <w:vMerge w:val="continue"/>
            <w:vAlign w:val="center"/>
          </w:tcPr>
          <w:p w14:paraId="05760266">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0586F07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4.2教学能力</w:t>
            </w:r>
          </w:p>
        </w:tc>
        <w:tc>
          <w:tcPr>
            <w:tcW w:w="339" w:type="pct"/>
            <w:vAlign w:val="center"/>
          </w:tcPr>
          <w:p w14:paraId="1D120FE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4.2.1</w:t>
            </w:r>
          </w:p>
        </w:tc>
        <w:tc>
          <w:tcPr>
            <w:tcW w:w="1929" w:type="pct"/>
            <w:vAlign w:val="center"/>
          </w:tcPr>
          <w:p w14:paraId="1C5B7BA0">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 专任教师的专业水平、教学能力、产学研用能力</w:t>
            </w:r>
          </w:p>
        </w:tc>
        <w:tc>
          <w:tcPr>
            <w:tcW w:w="509" w:type="pct"/>
            <w:vMerge w:val="continue"/>
          </w:tcPr>
          <w:p w14:paraId="19AB6010">
            <w:pPr>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C116B20">
            <w:pPr>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B100457">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人事处（牵头）、教务处、科技处</w:t>
            </w:r>
          </w:p>
        </w:tc>
      </w:tr>
      <w:tr w14:paraId="6915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44" w:type="pct"/>
            <w:vMerge w:val="continue"/>
            <w:vAlign w:val="center"/>
          </w:tcPr>
          <w:p w14:paraId="58F394E4">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243D26B6">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4E2B19B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4.2.2 提升教师教书育人能力和水平的措施</w:t>
            </w:r>
          </w:p>
        </w:tc>
        <w:tc>
          <w:tcPr>
            <w:tcW w:w="509" w:type="pct"/>
            <w:vMerge w:val="continue"/>
          </w:tcPr>
          <w:p w14:paraId="0623C86C">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6465B83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081A2AD">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人事处（牵头）、教务处</w:t>
            </w:r>
          </w:p>
        </w:tc>
      </w:tr>
      <w:tr w14:paraId="239D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44" w:type="pct"/>
            <w:vMerge w:val="continue"/>
            <w:vAlign w:val="center"/>
          </w:tcPr>
          <w:p w14:paraId="4D6D56E4">
            <w:pPr>
              <w:widowControl/>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47EAF665">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4.3教学投入</w:t>
            </w:r>
          </w:p>
        </w:tc>
        <w:tc>
          <w:tcPr>
            <w:tcW w:w="2268" w:type="pct"/>
            <w:gridSpan w:val="2"/>
            <w:vAlign w:val="center"/>
          </w:tcPr>
          <w:p w14:paraId="223134C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4.3.1 教师投入教学、教授全员为本科生授课的激励与约束机制建立情况及实施效果</w:t>
            </w:r>
          </w:p>
          <w:p w14:paraId="6A18BD2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【必选】主讲本科课程教授占教授总数的比例</w:t>
            </w:r>
          </w:p>
          <w:p w14:paraId="5F7806D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【必选】教授主讲本科课程人均学时数</w:t>
            </w:r>
          </w:p>
        </w:tc>
        <w:tc>
          <w:tcPr>
            <w:tcW w:w="509" w:type="pct"/>
            <w:vMerge w:val="continue"/>
          </w:tcPr>
          <w:p w14:paraId="63BCF098">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2C1E8CFF">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43493AAE">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人事处（牵头）、教务处</w:t>
            </w:r>
          </w:p>
        </w:tc>
      </w:tr>
      <w:tr w14:paraId="63AC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 w:type="pct"/>
            <w:vMerge w:val="continue"/>
            <w:vAlign w:val="center"/>
          </w:tcPr>
          <w:p w14:paraId="4028B052">
            <w:pPr>
              <w:widowControl/>
              <w:spacing w:line="300" w:lineRule="exact"/>
              <w:ind w:left="0"/>
              <w:jc w:val="left"/>
              <w:textAlignment w:val="auto"/>
              <w:rPr>
                <w:rFonts w:hint="default" w:ascii="Times New Roman" w:hAnsi="Times New Roman" w:eastAsia="等线" w:cs="Times New Roman"/>
                <w:kern w:val="0"/>
                <w:sz w:val="24"/>
                <w:szCs w:val="21"/>
              </w:rPr>
            </w:pPr>
          </w:p>
        </w:tc>
        <w:tc>
          <w:tcPr>
            <w:tcW w:w="575" w:type="pct"/>
            <w:vMerge w:val="continue"/>
            <w:vAlign w:val="center"/>
          </w:tcPr>
          <w:p w14:paraId="34B45E4A">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1DD95C43">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4.3.2 教师特别是教授和副教授开展教学研究、参与教学改革与建设情况及成效</w:t>
            </w:r>
          </w:p>
          <w:p w14:paraId="14D20C3B">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【必选】教授、副教授担任专业负责人的专业占专业总数的比例</w:t>
            </w:r>
          </w:p>
        </w:tc>
        <w:tc>
          <w:tcPr>
            <w:tcW w:w="509" w:type="pct"/>
            <w:vMerge w:val="continue"/>
          </w:tcPr>
          <w:p w14:paraId="47600785">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24E67AA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7E4CCAA">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3392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 w:type="pct"/>
            <w:vMerge w:val="continue"/>
            <w:vAlign w:val="center"/>
          </w:tcPr>
          <w:p w14:paraId="6125EF84">
            <w:pPr>
              <w:widowControl/>
              <w:spacing w:line="300" w:lineRule="exact"/>
              <w:ind w:left="0"/>
              <w:jc w:val="left"/>
              <w:textAlignment w:val="auto"/>
              <w:rPr>
                <w:rFonts w:hint="default" w:ascii="Times New Roman" w:hAnsi="Times New Roman" w:eastAsia="等线" w:cs="Times New Roman"/>
                <w:kern w:val="0"/>
                <w:sz w:val="24"/>
                <w:szCs w:val="21"/>
              </w:rPr>
            </w:pPr>
          </w:p>
        </w:tc>
        <w:tc>
          <w:tcPr>
            <w:tcW w:w="575" w:type="pct"/>
            <w:vMerge w:val="restart"/>
            <w:vAlign w:val="center"/>
          </w:tcPr>
          <w:p w14:paraId="47D4350C">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4.4教师发展</w:t>
            </w:r>
          </w:p>
        </w:tc>
        <w:tc>
          <w:tcPr>
            <w:tcW w:w="2268" w:type="pct"/>
            <w:gridSpan w:val="2"/>
            <w:vAlign w:val="center"/>
          </w:tcPr>
          <w:p w14:paraId="75939334">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4.4.1 重视教师培训与职业发展，把习近平总书记关于教育的重要论述作为核心培训课程，把《习近平总书记教育重要论述讲义》作为核心培训教材，加强思政与党务工作队伍建设的举措与成效</w:t>
            </w:r>
          </w:p>
        </w:tc>
        <w:tc>
          <w:tcPr>
            <w:tcW w:w="509" w:type="pct"/>
            <w:vMerge w:val="continue"/>
          </w:tcPr>
          <w:p w14:paraId="0AB82511">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180A043B">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45A2A5CD">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教务处（牵头）、组织部、宣传部、人事处</w:t>
            </w:r>
          </w:p>
        </w:tc>
      </w:tr>
      <w:tr w14:paraId="4738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 w:type="pct"/>
            <w:vMerge w:val="continue"/>
            <w:vAlign w:val="center"/>
          </w:tcPr>
          <w:p w14:paraId="628F5B14">
            <w:pPr>
              <w:widowControl/>
              <w:spacing w:line="300" w:lineRule="exact"/>
              <w:ind w:left="0"/>
              <w:jc w:val="left"/>
              <w:textAlignment w:val="auto"/>
              <w:rPr>
                <w:rFonts w:hint="default" w:ascii="Times New Roman" w:hAnsi="Times New Roman" w:eastAsia="等线" w:cs="Times New Roman"/>
                <w:kern w:val="0"/>
                <w:sz w:val="24"/>
                <w:szCs w:val="21"/>
              </w:rPr>
            </w:pPr>
          </w:p>
        </w:tc>
        <w:tc>
          <w:tcPr>
            <w:tcW w:w="575" w:type="pct"/>
            <w:vMerge w:val="continue"/>
            <w:vAlign w:val="center"/>
          </w:tcPr>
          <w:p w14:paraId="1CCEBC56">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06683FD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4.4.2 加强教师教学发展中心、基层教学组织和青年教师队伍建设举措与成效</w:t>
            </w:r>
          </w:p>
          <w:p w14:paraId="487292E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【必选】设有基层教学组织的专业占专业总数的比例</w:t>
            </w:r>
          </w:p>
          <w:p w14:paraId="7AFA291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【可选】教师发展中心培训本校教师的比例</w:t>
            </w:r>
          </w:p>
        </w:tc>
        <w:tc>
          <w:tcPr>
            <w:tcW w:w="509" w:type="pct"/>
            <w:vMerge w:val="continue"/>
          </w:tcPr>
          <w:p w14:paraId="3CD1FE8C">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1ADA6CB">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6DB5D6FC">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教务处（牵头）、人事处</w:t>
            </w:r>
          </w:p>
        </w:tc>
      </w:tr>
      <w:tr w14:paraId="04EA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44" w:type="pct"/>
            <w:vMerge w:val="continue"/>
            <w:vAlign w:val="center"/>
          </w:tcPr>
          <w:p w14:paraId="02F35F91">
            <w:pPr>
              <w:widowControl/>
              <w:spacing w:line="300" w:lineRule="exact"/>
              <w:ind w:left="0"/>
              <w:jc w:val="left"/>
              <w:textAlignment w:val="auto"/>
              <w:rPr>
                <w:rFonts w:hint="default" w:ascii="Times New Roman" w:hAnsi="Times New Roman" w:eastAsia="等线" w:cs="Times New Roman"/>
                <w:kern w:val="0"/>
                <w:sz w:val="24"/>
                <w:szCs w:val="21"/>
              </w:rPr>
            </w:pPr>
          </w:p>
        </w:tc>
        <w:tc>
          <w:tcPr>
            <w:tcW w:w="575" w:type="pct"/>
            <w:vMerge w:val="continue"/>
            <w:vAlign w:val="center"/>
          </w:tcPr>
          <w:p w14:paraId="19F722DB">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65271B79">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4.4.3</w:t>
            </w:r>
          </w:p>
        </w:tc>
        <w:tc>
          <w:tcPr>
            <w:tcW w:w="1929" w:type="pct"/>
            <w:vAlign w:val="center"/>
          </w:tcPr>
          <w:p w14:paraId="4F4333C4">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 提升教师教学能力、产学研用能力、信息技术应用能力，鼓励教师到业界实践、挂职和承担横向课题的政策措施</w:t>
            </w:r>
          </w:p>
        </w:tc>
        <w:tc>
          <w:tcPr>
            <w:tcW w:w="509" w:type="pct"/>
            <w:vMerge w:val="continue"/>
          </w:tcPr>
          <w:p w14:paraId="5677E966">
            <w:pPr>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240E6378">
            <w:pPr>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6B408679">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人事处（牵头）、教务处、科技处、社会合作处、现代技术中心</w:t>
            </w:r>
          </w:p>
        </w:tc>
      </w:tr>
      <w:tr w14:paraId="41A8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44" w:type="pct"/>
            <w:vMerge w:val="continue"/>
          </w:tcPr>
          <w:p w14:paraId="62CA5072">
            <w:pPr>
              <w:widowControl/>
              <w:spacing w:line="300" w:lineRule="exact"/>
              <w:ind w:left="0"/>
              <w:jc w:val="left"/>
              <w:textAlignment w:val="auto"/>
              <w:rPr>
                <w:rFonts w:hint="default" w:ascii="Times New Roman" w:hAnsi="Times New Roman" w:eastAsia="等线" w:cs="Times New Roman"/>
                <w:kern w:val="0"/>
                <w:sz w:val="24"/>
                <w:szCs w:val="21"/>
              </w:rPr>
            </w:pPr>
          </w:p>
        </w:tc>
        <w:tc>
          <w:tcPr>
            <w:tcW w:w="575" w:type="pct"/>
            <w:vMerge w:val="continue"/>
            <w:vAlign w:val="center"/>
          </w:tcPr>
          <w:p w14:paraId="0C94D16B">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3886A59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4.4.4</w:t>
            </w:r>
          </w:p>
        </w:tc>
        <w:tc>
          <w:tcPr>
            <w:tcW w:w="1929" w:type="pct"/>
          </w:tcPr>
          <w:p w14:paraId="7D767FB5">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 双师双能型教师队伍和实践教学教师队伍管理与建设情况</w:t>
            </w:r>
          </w:p>
          <w:p w14:paraId="6A1596DD">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【可选】专任教师中双师双能型教师的比例</w:t>
            </w:r>
          </w:p>
        </w:tc>
        <w:tc>
          <w:tcPr>
            <w:tcW w:w="509" w:type="pct"/>
            <w:vMerge w:val="continue"/>
          </w:tcPr>
          <w:p w14:paraId="1FBD9D70">
            <w:pPr>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7654BB67">
            <w:pPr>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500A3D4E">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人事处（牵头）、教务处</w:t>
            </w:r>
          </w:p>
        </w:tc>
      </w:tr>
      <w:tr w14:paraId="5AE8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44" w:type="pct"/>
            <w:vMerge w:val="continue"/>
          </w:tcPr>
          <w:p w14:paraId="5E514EA1">
            <w:pPr>
              <w:widowControl/>
              <w:spacing w:line="300" w:lineRule="exact"/>
              <w:ind w:left="0"/>
              <w:jc w:val="left"/>
              <w:textAlignment w:val="auto"/>
              <w:rPr>
                <w:rFonts w:hint="default" w:ascii="Times New Roman" w:hAnsi="Times New Roman" w:eastAsia="等线" w:cs="Times New Roman"/>
                <w:kern w:val="0"/>
                <w:sz w:val="24"/>
                <w:szCs w:val="21"/>
              </w:rPr>
            </w:pPr>
          </w:p>
        </w:tc>
        <w:tc>
          <w:tcPr>
            <w:tcW w:w="575" w:type="pct"/>
            <w:vMerge w:val="continue"/>
            <w:vAlign w:val="center"/>
          </w:tcPr>
          <w:p w14:paraId="769C15C7">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tcPr>
          <w:p w14:paraId="7A3AE1DB">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4.4.5 教师赴国（境）外交流、访学、参加国际会议、合作研究等情况</w:t>
            </w:r>
          </w:p>
        </w:tc>
        <w:tc>
          <w:tcPr>
            <w:tcW w:w="509" w:type="pct"/>
            <w:vMerge w:val="continue"/>
          </w:tcPr>
          <w:p w14:paraId="7524A0B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499AE04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6664BECB">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国际处（牵头）、科技处、人事处</w:t>
            </w:r>
          </w:p>
        </w:tc>
      </w:tr>
      <w:tr w14:paraId="61A9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44" w:type="pct"/>
            <w:vMerge w:val="restart"/>
            <w:vAlign w:val="center"/>
          </w:tcPr>
          <w:p w14:paraId="136D7E30">
            <w:pPr>
              <w:spacing w:line="300" w:lineRule="exact"/>
              <w:ind w:left="0"/>
              <w:textAlignment w:val="auto"/>
              <w:rPr>
                <w:rFonts w:hint="default" w:ascii="Times New Roman" w:hAnsi="Times New Roman" w:eastAsia="等线" w:cs="Times New Roman"/>
                <w:kern w:val="0"/>
                <w:sz w:val="24"/>
                <w:szCs w:val="21"/>
              </w:rPr>
            </w:pPr>
            <w:r>
              <w:rPr>
                <w:rFonts w:hint="default" w:ascii="Times New Roman" w:hAnsi="Times New Roman" w:eastAsia="仿宋_GB2312" w:cs="Times New Roman"/>
                <w:kern w:val="2"/>
                <w:sz w:val="24"/>
                <w:szCs w:val="32"/>
              </w:rPr>
              <w:t>5.学生发展</w:t>
            </w:r>
          </w:p>
        </w:tc>
        <w:tc>
          <w:tcPr>
            <w:tcW w:w="575" w:type="pct"/>
            <w:vMerge w:val="restart"/>
            <w:vAlign w:val="center"/>
          </w:tcPr>
          <w:p w14:paraId="2AE7E9EA">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5.1理想信念</w:t>
            </w:r>
          </w:p>
        </w:tc>
        <w:tc>
          <w:tcPr>
            <w:tcW w:w="2268" w:type="pct"/>
            <w:gridSpan w:val="2"/>
            <w:vAlign w:val="center"/>
          </w:tcPr>
          <w:p w14:paraId="02C3F2B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5.1.1 学生理想信念和品德修养</w:t>
            </w:r>
          </w:p>
        </w:tc>
        <w:tc>
          <w:tcPr>
            <w:tcW w:w="509" w:type="pct"/>
            <w:vMerge w:val="restart"/>
            <w:vAlign w:val="center"/>
          </w:tcPr>
          <w:p w14:paraId="2CF25FF2">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分管学生工作的副校长</w:t>
            </w:r>
          </w:p>
        </w:tc>
        <w:tc>
          <w:tcPr>
            <w:tcW w:w="417" w:type="pct"/>
            <w:vMerge w:val="restart"/>
            <w:vAlign w:val="center"/>
          </w:tcPr>
          <w:p w14:paraId="1AE75056">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w:t>
            </w:r>
          </w:p>
        </w:tc>
        <w:tc>
          <w:tcPr>
            <w:tcW w:w="787" w:type="pct"/>
            <w:vAlign w:val="center"/>
          </w:tcPr>
          <w:p w14:paraId="722FF05E">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学生处（牵头）、宣传部、教务处、团委</w:t>
            </w:r>
          </w:p>
        </w:tc>
      </w:tr>
      <w:tr w14:paraId="456B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 w:type="pct"/>
            <w:vMerge w:val="continue"/>
            <w:vAlign w:val="center"/>
          </w:tcPr>
          <w:p w14:paraId="25ADE31E">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25AB49F3">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1DAFB141">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5.1.2 加强学风建设，教育引导学生爱国、励志、求真、力行情况</w:t>
            </w:r>
          </w:p>
        </w:tc>
        <w:tc>
          <w:tcPr>
            <w:tcW w:w="509" w:type="pct"/>
            <w:vMerge w:val="continue"/>
          </w:tcPr>
          <w:p w14:paraId="2113F7F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2F09E6AF">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0F8C0AC">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学生处（牵头）、教务处、团委</w:t>
            </w:r>
          </w:p>
        </w:tc>
      </w:tr>
      <w:tr w14:paraId="29AE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44" w:type="pct"/>
            <w:vMerge w:val="continue"/>
            <w:vAlign w:val="center"/>
          </w:tcPr>
          <w:p w14:paraId="1AF91756">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4F90CA9B">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5.2学业成绩及综合素质</w:t>
            </w:r>
          </w:p>
        </w:tc>
        <w:tc>
          <w:tcPr>
            <w:tcW w:w="339" w:type="pct"/>
            <w:vAlign w:val="center"/>
          </w:tcPr>
          <w:p w14:paraId="34B6CB49">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5.2.1</w:t>
            </w:r>
          </w:p>
        </w:tc>
        <w:tc>
          <w:tcPr>
            <w:tcW w:w="1929" w:type="pct"/>
            <w:vAlign w:val="center"/>
          </w:tcPr>
          <w:p w14:paraId="707E1FEA">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 学生综合应用知识能力和独立解决生产、管理和服务中实际问题能力</w:t>
            </w:r>
          </w:p>
          <w:p w14:paraId="796974FF">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【可选】在学期间获得国家认可的职业资格证书学生数占在校生数的比例</w:t>
            </w:r>
          </w:p>
          <w:p w14:paraId="67F471C9">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【可选】本科生以第一作者/通讯作者在公开发行期刊发表的论文数和本科生获批国家发明专利数</w:t>
            </w:r>
          </w:p>
        </w:tc>
        <w:tc>
          <w:tcPr>
            <w:tcW w:w="509" w:type="pct"/>
            <w:vMerge w:val="continue"/>
          </w:tcPr>
          <w:p w14:paraId="3227F31C">
            <w:pPr>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005F440">
            <w:pPr>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3F997A94">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教务处（牵头）、科技处、学生处、团委、现代技术中心</w:t>
            </w:r>
          </w:p>
        </w:tc>
      </w:tr>
      <w:tr w14:paraId="5357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 w:type="pct"/>
            <w:vMerge w:val="continue"/>
            <w:vAlign w:val="center"/>
          </w:tcPr>
          <w:p w14:paraId="5071CFA2">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577F9F60">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25AF4441">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5.2.2 开展通识教育、体育、美育、劳动教育的措施与成效</w:t>
            </w:r>
          </w:p>
          <w:p w14:paraId="376A38E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【必选】体质测试达标率</w:t>
            </w:r>
          </w:p>
        </w:tc>
        <w:tc>
          <w:tcPr>
            <w:tcW w:w="509" w:type="pct"/>
            <w:vMerge w:val="continue"/>
          </w:tcPr>
          <w:p w14:paraId="765B1761">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394AE031">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D6447A6">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教务处（牵头）、学生处、团委</w:t>
            </w:r>
          </w:p>
        </w:tc>
      </w:tr>
      <w:tr w14:paraId="2601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4" w:type="pct"/>
            <w:vMerge w:val="continue"/>
            <w:vAlign w:val="center"/>
          </w:tcPr>
          <w:p w14:paraId="2D21C3D1">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1452A26A">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1F96E859">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5.2.3 社团活动、校园文化、社会实践、志愿服务等活动开展情况及育人效果</w:t>
            </w:r>
          </w:p>
          <w:p w14:paraId="2B71BF8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【可选】省级以上艺术展演、体育竞赛参赛获奖学生人次数占学生总数的比例</w:t>
            </w:r>
          </w:p>
        </w:tc>
        <w:tc>
          <w:tcPr>
            <w:tcW w:w="509" w:type="pct"/>
            <w:vMerge w:val="continue"/>
          </w:tcPr>
          <w:p w14:paraId="1E53E7FB">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633A4370">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7D5057F">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团委（牵头）、教务处、学生处</w:t>
            </w:r>
          </w:p>
        </w:tc>
      </w:tr>
      <w:tr w14:paraId="63AB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44" w:type="pct"/>
            <w:vMerge w:val="continue"/>
            <w:vAlign w:val="center"/>
          </w:tcPr>
          <w:p w14:paraId="1A1DB317">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76214777">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5.3国际</w:t>
            </w:r>
          </w:p>
          <w:p w14:paraId="41B311C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视野</w:t>
            </w:r>
          </w:p>
        </w:tc>
        <w:tc>
          <w:tcPr>
            <w:tcW w:w="2268" w:type="pct"/>
            <w:gridSpan w:val="2"/>
            <w:vAlign w:val="center"/>
          </w:tcPr>
          <w:p w14:paraId="6D8FA1D3">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5.3.1 与国（境）外大学合作办学、合作育人以及与本科教育相关的国际交流活动和来华留学生教育开展情况</w:t>
            </w:r>
          </w:p>
        </w:tc>
        <w:tc>
          <w:tcPr>
            <w:tcW w:w="509" w:type="pct"/>
            <w:vMerge w:val="continue"/>
          </w:tcPr>
          <w:p w14:paraId="1E6A4B8E">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0CD381A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F35BDA6">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国际处（牵头）、教务处、人事处</w:t>
            </w:r>
          </w:p>
        </w:tc>
      </w:tr>
      <w:tr w14:paraId="6818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44" w:type="pct"/>
            <w:vMerge w:val="continue"/>
            <w:vAlign w:val="center"/>
          </w:tcPr>
          <w:p w14:paraId="426A064E">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7B0F252A">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6FA8F017">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K5.3.2 国际先进教育理念、优质教育资源的吸收内化、培育和输出共享情况</w:t>
            </w:r>
          </w:p>
        </w:tc>
        <w:tc>
          <w:tcPr>
            <w:tcW w:w="509" w:type="pct"/>
            <w:vMerge w:val="continue"/>
          </w:tcPr>
          <w:p w14:paraId="0A6F4C5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31D010FF">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3C26C07D">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国际处（牵头）、教务处</w:t>
            </w:r>
          </w:p>
        </w:tc>
      </w:tr>
      <w:tr w14:paraId="16A7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44" w:type="pct"/>
            <w:vMerge w:val="continue"/>
            <w:vAlign w:val="center"/>
          </w:tcPr>
          <w:p w14:paraId="6E22CD85">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0C56C1A3">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3D02BBBC">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5.3.3 学生赴国（境）外交流、访学、实习、竞赛、参加国际会议、合作研究等情况</w:t>
            </w:r>
          </w:p>
          <w:p w14:paraId="0B575C57">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【可选】在学期间赴国（境）外交流、访学、实习的学生数占在校生数的比例</w:t>
            </w:r>
          </w:p>
        </w:tc>
        <w:tc>
          <w:tcPr>
            <w:tcW w:w="509" w:type="pct"/>
            <w:vMerge w:val="continue"/>
          </w:tcPr>
          <w:p w14:paraId="141896A3">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4445D53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A7CDFFB">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国际处（牵头）、教务处、科技处、学生处</w:t>
            </w:r>
          </w:p>
        </w:tc>
      </w:tr>
      <w:tr w14:paraId="2704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44" w:type="pct"/>
            <w:vMerge w:val="continue"/>
            <w:vAlign w:val="center"/>
          </w:tcPr>
          <w:p w14:paraId="59C100AE">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0C0AE5D6">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5.4支持服务</w:t>
            </w:r>
          </w:p>
        </w:tc>
        <w:tc>
          <w:tcPr>
            <w:tcW w:w="2268" w:type="pct"/>
            <w:gridSpan w:val="2"/>
            <w:vAlign w:val="center"/>
          </w:tcPr>
          <w:p w14:paraId="4CDE9C8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5.4.1 领导干部和教师参与学生工作的情况</w:t>
            </w:r>
          </w:p>
        </w:tc>
        <w:tc>
          <w:tcPr>
            <w:tcW w:w="509" w:type="pct"/>
            <w:vMerge w:val="continue"/>
          </w:tcPr>
          <w:p w14:paraId="6F5225BE">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2DA4C75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775D42C0">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办公室（牵头）、组织部、教务处、学生处</w:t>
            </w:r>
          </w:p>
        </w:tc>
      </w:tr>
      <w:tr w14:paraId="292D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444" w:type="pct"/>
            <w:vMerge w:val="continue"/>
            <w:vAlign w:val="center"/>
          </w:tcPr>
          <w:p w14:paraId="2810BEB6">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72EFD30C">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35AAFBB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5.4.2 学校开展学生指导服务工作（学业、职业生涯规划、就业、家庭经济困难学生资助、心理健康咨询等）情况，学业导师、心理辅导教师、校医等配备及师生交流活动专门场所建设情况</w:t>
            </w:r>
          </w:p>
          <w:p w14:paraId="7321A4A0">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【必选】专职辅导员岗位与在校生比例≥1:200</w:t>
            </w:r>
          </w:p>
          <w:p w14:paraId="4CC91A8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【必选】专职从事心理健康教育教师与在校生比例≥1:4000且至少2名</w:t>
            </w:r>
          </w:p>
          <w:p w14:paraId="3B941464">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【必选】专职就业指导教师和专职就业工作人员与应届毕业生比例≥1:500</w:t>
            </w:r>
          </w:p>
        </w:tc>
        <w:tc>
          <w:tcPr>
            <w:tcW w:w="509" w:type="pct"/>
            <w:vMerge w:val="continue"/>
          </w:tcPr>
          <w:p w14:paraId="68815B0F">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1A6E1F51">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580C41C5">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学生处（牵头）、教务处、人事处、后保处、管委会、心理健康教育中心</w:t>
            </w:r>
          </w:p>
        </w:tc>
      </w:tr>
      <w:tr w14:paraId="4B24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44" w:type="pct"/>
            <w:vMerge w:val="continue"/>
            <w:vAlign w:val="center"/>
          </w:tcPr>
          <w:p w14:paraId="5BDFE372">
            <w:pPr>
              <w:widowControl/>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3FF33E44">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0F02052C">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5.4.3 与学分制改革和弹性学习相适应的管理制度、辅修专业制度、双学士学位制度建设情况</w:t>
            </w:r>
          </w:p>
        </w:tc>
        <w:tc>
          <w:tcPr>
            <w:tcW w:w="509" w:type="pct"/>
            <w:vMerge w:val="continue"/>
          </w:tcPr>
          <w:p w14:paraId="58F2344D">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184B0D23">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C069D3A">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教务处（牵头）、学生处</w:t>
            </w:r>
          </w:p>
        </w:tc>
      </w:tr>
      <w:tr w14:paraId="14C8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44" w:type="pct"/>
            <w:vMerge w:val="continue"/>
            <w:vAlign w:val="center"/>
          </w:tcPr>
          <w:p w14:paraId="0527B96C">
            <w:pPr>
              <w:widowControl/>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27BF0923">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5F8EEDA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K 5.4.4 探索学生成长增值评价，重视学生学习体验、自我发展能力和职业发展能力的具体措施及实施成效</w:t>
            </w:r>
          </w:p>
        </w:tc>
        <w:tc>
          <w:tcPr>
            <w:tcW w:w="509" w:type="pct"/>
            <w:vMerge w:val="continue"/>
          </w:tcPr>
          <w:p w14:paraId="565D8D9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291D26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4500F5B4">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学生处（牵头）、教务处</w:t>
            </w:r>
          </w:p>
        </w:tc>
      </w:tr>
      <w:tr w14:paraId="3035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44" w:type="pct"/>
            <w:vMerge w:val="restart"/>
            <w:vAlign w:val="center"/>
          </w:tcPr>
          <w:p w14:paraId="2C2A00CB">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6.质量保障</w:t>
            </w:r>
          </w:p>
        </w:tc>
        <w:tc>
          <w:tcPr>
            <w:tcW w:w="575" w:type="pct"/>
            <w:vMerge w:val="restart"/>
            <w:vAlign w:val="center"/>
          </w:tcPr>
          <w:p w14:paraId="720778E6">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6.1质量管理</w:t>
            </w:r>
          </w:p>
        </w:tc>
        <w:tc>
          <w:tcPr>
            <w:tcW w:w="2268" w:type="pct"/>
            <w:gridSpan w:val="2"/>
            <w:vAlign w:val="center"/>
          </w:tcPr>
          <w:p w14:paraId="42492C56">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6.1.1 学校质量标准、质量管理制度、质量保障机构及队伍建设情况</w:t>
            </w:r>
          </w:p>
        </w:tc>
        <w:tc>
          <w:tcPr>
            <w:tcW w:w="509" w:type="pct"/>
            <w:vMerge w:val="restart"/>
            <w:vAlign w:val="center"/>
          </w:tcPr>
          <w:p w14:paraId="7E6F24F8">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协管发展质量评估的副校长</w:t>
            </w:r>
          </w:p>
        </w:tc>
        <w:tc>
          <w:tcPr>
            <w:tcW w:w="417" w:type="pct"/>
            <w:vMerge w:val="restart"/>
            <w:vAlign w:val="center"/>
          </w:tcPr>
          <w:p w14:paraId="3BBDD578">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发规处</w:t>
            </w:r>
          </w:p>
        </w:tc>
        <w:tc>
          <w:tcPr>
            <w:tcW w:w="787" w:type="pct"/>
            <w:vAlign w:val="center"/>
          </w:tcPr>
          <w:p w14:paraId="07DCDE47">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教务处（牵头）、组织部、发规处</w:t>
            </w:r>
          </w:p>
        </w:tc>
      </w:tr>
      <w:tr w14:paraId="0E05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44" w:type="pct"/>
            <w:vMerge w:val="continue"/>
            <w:vAlign w:val="center"/>
          </w:tcPr>
          <w:p w14:paraId="7F4F770A">
            <w:pPr>
              <w:spacing w:line="300" w:lineRule="exact"/>
              <w:ind w:left="0"/>
              <w:textAlignment w:val="auto"/>
              <w:rPr>
                <w:rFonts w:hint="default" w:ascii="Times New Roman" w:hAnsi="Times New Roman" w:eastAsia="仿宋_GB2312" w:cs="Times New Roman"/>
                <w:kern w:val="2"/>
                <w:sz w:val="24"/>
                <w:szCs w:val="32"/>
              </w:rPr>
            </w:pPr>
          </w:p>
        </w:tc>
        <w:tc>
          <w:tcPr>
            <w:tcW w:w="575" w:type="pct"/>
            <w:vMerge w:val="continue"/>
            <w:vAlign w:val="center"/>
          </w:tcPr>
          <w:p w14:paraId="5064344B">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4AFD9DF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6.1.2 加强考试管理、严肃考试纪律、完善过程性考核与结果性考核有机结合的学业考评制度、严把考试和毕业出口关的情况</w:t>
            </w:r>
          </w:p>
        </w:tc>
        <w:tc>
          <w:tcPr>
            <w:tcW w:w="509" w:type="pct"/>
            <w:vMerge w:val="continue"/>
          </w:tcPr>
          <w:p w14:paraId="34F3C0F6">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364E0346">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462B9EAE">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教务处（牵头）、学生处</w:t>
            </w:r>
          </w:p>
        </w:tc>
      </w:tr>
      <w:tr w14:paraId="4638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44" w:type="pct"/>
            <w:vMerge w:val="continue"/>
            <w:vAlign w:val="center"/>
          </w:tcPr>
          <w:p w14:paraId="366D6692">
            <w:pPr>
              <w:spacing w:line="300" w:lineRule="exact"/>
              <w:ind w:left="0"/>
              <w:textAlignment w:val="auto"/>
              <w:rPr>
                <w:rFonts w:hint="default" w:ascii="Times New Roman" w:hAnsi="Times New Roman" w:eastAsia="仿宋_GB2312" w:cs="Times New Roman"/>
                <w:kern w:val="2"/>
                <w:sz w:val="24"/>
                <w:szCs w:val="32"/>
              </w:rPr>
            </w:pPr>
          </w:p>
        </w:tc>
        <w:tc>
          <w:tcPr>
            <w:tcW w:w="575" w:type="pct"/>
            <w:vMerge w:val="restart"/>
            <w:vAlign w:val="center"/>
          </w:tcPr>
          <w:p w14:paraId="649EE58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6.2质量改进</w:t>
            </w:r>
          </w:p>
        </w:tc>
        <w:tc>
          <w:tcPr>
            <w:tcW w:w="2268" w:type="pct"/>
            <w:gridSpan w:val="2"/>
            <w:vAlign w:val="center"/>
          </w:tcPr>
          <w:p w14:paraId="416B036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6.2.1 学校内部质量评估制度的建立及接受外部评估（含院校评估、专业认证等）情况</w:t>
            </w:r>
          </w:p>
        </w:tc>
        <w:tc>
          <w:tcPr>
            <w:tcW w:w="509" w:type="pct"/>
            <w:vMerge w:val="continue"/>
          </w:tcPr>
          <w:p w14:paraId="7B7BBD15">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31369DA0">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7C7C6913">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教务处（牵头）、发规处</w:t>
            </w:r>
          </w:p>
        </w:tc>
      </w:tr>
      <w:tr w14:paraId="1BA7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44" w:type="pct"/>
            <w:vMerge w:val="continue"/>
            <w:vAlign w:val="center"/>
          </w:tcPr>
          <w:p w14:paraId="1650B09F">
            <w:pPr>
              <w:spacing w:line="300" w:lineRule="exact"/>
              <w:ind w:left="0"/>
              <w:textAlignment w:val="auto"/>
              <w:rPr>
                <w:rFonts w:hint="default" w:ascii="Times New Roman" w:hAnsi="Times New Roman" w:eastAsia="仿宋_GB2312" w:cs="Times New Roman"/>
                <w:kern w:val="2"/>
                <w:sz w:val="24"/>
                <w:szCs w:val="32"/>
              </w:rPr>
            </w:pPr>
          </w:p>
        </w:tc>
        <w:tc>
          <w:tcPr>
            <w:tcW w:w="575" w:type="pct"/>
            <w:vMerge w:val="continue"/>
            <w:vAlign w:val="center"/>
          </w:tcPr>
          <w:p w14:paraId="6B7E87DF">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366D9339">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6.2.2质量持续改进机制建设与改进效果</w:t>
            </w:r>
          </w:p>
        </w:tc>
        <w:tc>
          <w:tcPr>
            <w:tcW w:w="509" w:type="pct"/>
            <w:vMerge w:val="continue"/>
          </w:tcPr>
          <w:p w14:paraId="7AD9B905">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0CFDE6C3">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DEE73F5">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教务处（牵头）、发规处</w:t>
            </w:r>
          </w:p>
        </w:tc>
      </w:tr>
      <w:tr w14:paraId="613F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44" w:type="pct"/>
            <w:vMerge w:val="continue"/>
            <w:vAlign w:val="center"/>
          </w:tcPr>
          <w:p w14:paraId="0C433ADA">
            <w:pPr>
              <w:spacing w:line="300" w:lineRule="exact"/>
              <w:ind w:left="0"/>
              <w:textAlignment w:val="auto"/>
              <w:rPr>
                <w:rFonts w:hint="default" w:ascii="Times New Roman" w:hAnsi="Times New Roman" w:eastAsia="仿宋_GB2312" w:cs="Times New Roman"/>
                <w:kern w:val="2"/>
                <w:sz w:val="24"/>
                <w:szCs w:val="32"/>
              </w:rPr>
            </w:pPr>
          </w:p>
        </w:tc>
        <w:tc>
          <w:tcPr>
            <w:tcW w:w="575" w:type="pct"/>
            <w:vMerge w:val="restart"/>
            <w:vAlign w:val="center"/>
          </w:tcPr>
          <w:p w14:paraId="1B2E39E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6.3质量文化</w:t>
            </w:r>
          </w:p>
        </w:tc>
        <w:tc>
          <w:tcPr>
            <w:tcW w:w="2268" w:type="pct"/>
            <w:gridSpan w:val="2"/>
            <w:vAlign w:val="center"/>
          </w:tcPr>
          <w:p w14:paraId="13C233E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6.3.1 自觉、自省、自律、自查、自纠的质量文化建设情况</w:t>
            </w:r>
          </w:p>
        </w:tc>
        <w:tc>
          <w:tcPr>
            <w:tcW w:w="509" w:type="pct"/>
            <w:vMerge w:val="continue"/>
          </w:tcPr>
          <w:p w14:paraId="3417F72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418687C4">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F6130BB">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发规处（牵头）、教务处</w:t>
            </w:r>
          </w:p>
        </w:tc>
      </w:tr>
      <w:tr w14:paraId="5328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444" w:type="pct"/>
            <w:vMerge w:val="continue"/>
            <w:vAlign w:val="center"/>
          </w:tcPr>
          <w:p w14:paraId="30703660">
            <w:pPr>
              <w:spacing w:line="300" w:lineRule="exact"/>
              <w:ind w:left="0"/>
              <w:textAlignment w:val="auto"/>
              <w:rPr>
                <w:rFonts w:hint="default" w:ascii="Times New Roman" w:hAnsi="Times New Roman" w:eastAsia="仿宋_GB2312" w:cs="Times New Roman"/>
                <w:kern w:val="2"/>
                <w:sz w:val="24"/>
                <w:szCs w:val="32"/>
              </w:rPr>
            </w:pPr>
          </w:p>
        </w:tc>
        <w:tc>
          <w:tcPr>
            <w:tcW w:w="575" w:type="pct"/>
            <w:vMerge w:val="continue"/>
            <w:vAlign w:val="center"/>
          </w:tcPr>
          <w:p w14:paraId="241599FE">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6D8EAF44">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6.3.2质量信息公开制度及年度质量报告</w:t>
            </w:r>
          </w:p>
        </w:tc>
        <w:tc>
          <w:tcPr>
            <w:tcW w:w="509" w:type="pct"/>
            <w:vMerge w:val="continue"/>
          </w:tcPr>
          <w:p w14:paraId="78DCC3E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590529A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2A29291">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发规处（牵头）、办公室、教务处、人事处、学生处、财务处、团委、国资处、现代技术中心</w:t>
            </w:r>
          </w:p>
        </w:tc>
      </w:tr>
      <w:tr w14:paraId="0009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44" w:type="pct"/>
            <w:vMerge w:val="restart"/>
            <w:vAlign w:val="center"/>
          </w:tcPr>
          <w:p w14:paraId="2748C1D5">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7.教学成效</w:t>
            </w:r>
          </w:p>
        </w:tc>
        <w:tc>
          <w:tcPr>
            <w:tcW w:w="575" w:type="pct"/>
            <w:vMerge w:val="restart"/>
            <w:vAlign w:val="center"/>
          </w:tcPr>
          <w:p w14:paraId="3CE150F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7.1达成度</w:t>
            </w:r>
          </w:p>
        </w:tc>
        <w:tc>
          <w:tcPr>
            <w:tcW w:w="2268" w:type="pct"/>
            <w:gridSpan w:val="2"/>
            <w:vAlign w:val="center"/>
          </w:tcPr>
          <w:p w14:paraId="12A542D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7.1.1 学校各专业人才培养目标的达成情况</w:t>
            </w:r>
          </w:p>
        </w:tc>
        <w:tc>
          <w:tcPr>
            <w:tcW w:w="509" w:type="pct"/>
            <w:vMerge w:val="restart"/>
            <w:vAlign w:val="center"/>
          </w:tcPr>
          <w:p w14:paraId="4BC5AD3B">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分管教学工作的副校长</w:t>
            </w:r>
          </w:p>
        </w:tc>
        <w:tc>
          <w:tcPr>
            <w:tcW w:w="417" w:type="pct"/>
            <w:vMerge w:val="restart"/>
            <w:vAlign w:val="center"/>
          </w:tcPr>
          <w:p w14:paraId="3266A626">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c>
          <w:tcPr>
            <w:tcW w:w="787" w:type="pct"/>
            <w:vAlign w:val="center"/>
          </w:tcPr>
          <w:p w14:paraId="65E2BB6A">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0310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444" w:type="pct"/>
            <w:vMerge w:val="continue"/>
            <w:vAlign w:val="center"/>
          </w:tcPr>
          <w:p w14:paraId="503EACFF">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587F64BD">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116DE15C">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7.1.2 毕业生质量持续跟踪评价机制建立情况及跟踪评价结果</w:t>
            </w:r>
          </w:p>
        </w:tc>
        <w:tc>
          <w:tcPr>
            <w:tcW w:w="509" w:type="pct"/>
            <w:vMerge w:val="continue"/>
          </w:tcPr>
          <w:p w14:paraId="06138648">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73EE5B4E">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5A53A90F">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学生处（牵头）、教务处、社会合作处</w:t>
            </w:r>
          </w:p>
        </w:tc>
      </w:tr>
      <w:tr w14:paraId="52B1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44" w:type="pct"/>
            <w:vMerge w:val="continue"/>
            <w:vAlign w:val="center"/>
          </w:tcPr>
          <w:p w14:paraId="5961E874">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259ED20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7.2适应度</w:t>
            </w:r>
          </w:p>
        </w:tc>
        <w:tc>
          <w:tcPr>
            <w:tcW w:w="2268" w:type="pct"/>
            <w:gridSpan w:val="2"/>
            <w:vAlign w:val="center"/>
          </w:tcPr>
          <w:p w14:paraId="6C1F8BE3">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7.2.1 学校本科生源状况</w:t>
            </w:r>
          </w:p>
        </w:tc>
        <w:tc>
          <w:tcPr>
            <w:tcW w:w="509" w:type="pct"/>
            <w:vMerge w:val="continue"/>
          </w:tcPr>
          <w:p w14:paraId="54F2085D">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0EED4A4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69DB3ADA">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w:t>
            </w:r>
          </w:p>
        </w:tc>
      </w:tr>
      <w:tr w14:paraId="30E2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44" w:type="pct"/>
            <w:vMerge w:val="continue"/>
            <w:vAlign w:val="center"/>
          </w:tcPr>
          <w:p w14:paraId="252EB2FE">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09903EFB">
            <w:pPr>
              <w:widowControl/>
              <w:spacing w:line="300" w:lineRule="exact"/>
              <w:ind w:left="0"/>
              <w:textAlignment w:val="auto"/>
              <w:rPr>
                <w:rFonts w:hint="default" w:ascii="Times New Roman" w:hAnsi="Times New Roman" w:eastAsia="仿宋_GB2312" w:cs="Times New Roman"/>
                <w:kern w:val="2"/>
                <w:sz w:val="24"/>
                <w:szCs w:val="32"/>
              </w:rPr>
            </w:pPr>
          </w:p>
        </w:tc>
        <w:tc>
          <w:tcPr>
            <w:tcW w:w="339" w:type="pct"/>
            <w:vAlign w:val="center"/>
          </w:tcPr>
          <w:p w14:paraId="363919E3">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 7.2.2</w:t>
            </w:r>
          </w:p>
        </w:tc>
        <w:tc>
          <w:tcPr>
            <w:tcW w:w="1929" w:type="pct"/>
            <w:vAlign w:val="center"/>
          </w:tcPr>
          <w:p w14:paraId="0D4A8D49">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B2 毕业生面向学校所服务的区域和行业企业就业情况、就业质量及职业发展情况</w:t>
            </w:r>
          </w:p>
          <w:p w14:paraId="0F79C7E2">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【可选】升学率（含国内与国外）</w:t>
            </w:r>
          </w:p>
          <w:p w14:paraId="7D63F0DA">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【可选】应届本科生初次就业率及结构</w:t>
            </w:r>
          </w:p>
        </w:tc>
        <w:tc>
          <w:tcPr>
            <w:tcW w:w="509" w:type="pct"/>
            <w:vMerge w:val="continue"/>
          </w:tcPr>
          <w:p w14:paraId="4CF149ED">
            <w:pPr>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7B3378FD">
            <w:pPr>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5F5E5D05">
            <w:pPr>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w:t>
            </w:r>
          </w:p>
        </w:tc>
      </w:tr>
      <w:tr w14:paraId="14AE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4" w:type="pct"/>
            <w:vMerge w:val="continue"/>
            <w:vAlign w:val="center"/>
          </w:tcPr>
          <w:p w14:paraId="15F8E33B">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7EE61FCA">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7.3保障度</w:t>
            </w:r>
          </w:p>
        </w:tc>
        <w:tc>
          <w:tcPr>
            <w:tcW w:w="2268" w:type="pct"/>
            <w:gridSpan w:val="2"/>
            <w:vAlign w:val="center"/>
          </w:tcPr>
          <w:p w14:paraId="6BC14586">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7.3.1 教学经费以及教室、实验室、图书馆、体育场馆、艺术场馆等资源条件满足教学需要情况</w:t>
            </w:r>
          </w:p>
          <w:p w14:paraId="6BC40366">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【必选】生均本科实验经费（元）</w:t>
            </w:r>
          </w:p>
          <w:p w14:paraId="1A80944B">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【必选】生均本科实习经费（元）</w:t>
            </w:r>
          </w:p>
        </w:tc>
        <w:tc>
          <w:tcPr>
            <w:tcW w:w="509" w:type="pct"/>
            <w:vMerge w:val="continue"/>
          </w:tcPr>
          <w:p w14:paraId="4CE12FDB">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0FD53B03">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52948C4C">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教务处（牵头）、财务处、国资处、后保处、管委会、现代技术中心、图书馆</w:t>
            </w:r>
          </w:p>
        </w:tc>
      </w:tr>
      <w:tr w14:paraId="4918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4" w:type="pct"/>
            <w:vMerge w:val="continue"/>
            <w:vAlign w:val="center"/>
          </w:tcPr>
          <w:p w14:paraId="2933FA96">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05D739B7">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72657FDA">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7.3.2 教师的数量、结构、教学水平、产学研用能力、国际视野、教学投入等满足人才培养需要情况</w:t>
            </w:r>
          </w:p>
          <w:p w14:paraId="716EBA7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【必选】生师比（要求见备注8）</w:t>
            </w:r>
          </w:p>
          <w:p w14:paraId="6518AE3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【必选】具有硕士学位、博士学位教师占专任教师比例≥50%</w:t>
            </w:r>
          </w:p>
        </w:tc>
        <w:tc>
          <w:tcPr>
            <w:tcW w:w="509" w:type="pct"/>
            <w:vMerge w:val="continue"/>
          </w:tcPr>
          <w:p w14:paraId="0202BCD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6797CFC4">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3D77BC6">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人事处（牵头）、教务处、科技处、财务处、国际处</w:t>
            </w:r>
          </w:p>
        </w:tc>
      </w:tr>
      <w:tr w14:paraId="73C8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444" w:type="pct"/>
            <w:vMerge w:val="continue"/>
            <w:vAlign w:val="center"/>
          </w:tcPr>
          <w:p w14:paraId="6FD9B216">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028F276F">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7.4有效度</w:t>
            </w:r>
          </w:p>
        </w:tc>
        <w:tc>
          <w:tcPr>
            <w:tcW w:w="2268" w:type="pct"/>
            <w:gridSpan w:val="2"/>
            <w:vAlign w:val="center"/>
          </w:tcPr>
          <w:p w14:paraId="78D6D789">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7.4.1 学校人才培养各环节有序运行情况</w:t>
            </w:r>
          </w:p>
        </w:tc>
        <w:tc>
          <w:tcPr>
            <w:tcW w:w="509" w:type="pct"/>
            <w:vMerge w:val="continue"/>
          </w:tcPr>
          <w:p w14:paraId="3A67C9B5">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3B9397AF">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tcPr>
          <w:p w14:paraId="6F8F752F">
            <w:pPr>
              <w:spacing w:line="240" w:lineRule="auto"/>
              <w:ind w:left="0"/>
              <w:jc w:val="center"/>
              <w:textAlignment w:val="auto"/>
              <w:rPr>
                <w:rFonts w:hint="default" w:ascii="Times New Roman" w:hAnsi="Times New Roman" w:eastAsia="等线" w:cs="Times New Roman"/>
                <w:kern w:val="2"/>
                <w:sz w:val="21"/>
                <w:szCs w:val="22"/>
              </w:rPr>
            </w:pPr>
            <w:r>
              <w:rPr>
                <w:rFonts w:hint="default" w:ascii="Times New Roman" w:hAnsi="Times New Roman" w:eastAsia="仿宋_GB2312" w:cs="Times New Roman"/>
                <w:kern w:val="2"/>
                <w:sz w:val="24"/>
                <w:szCs w:val="32"/>
              </w:rPr>
              <w:t>教务处</w:t>
            </w:r>
          </w:p>
        </w:tc>
      </w:tr>
      <w:tr w14:paraId="58BA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44" w:type="pct"/>
            <w:vMerge w:val="continue"/>
            <w:vAlign w:val="center"/>
          </w:tcPr>
          <w:p w14:paraId="09B72933">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6116DEF4">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402945C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7.4.2 学校人才培养工作持续改进、持续提升情况</w:t>
            </w:r>
          </w:p>
        </w:tc>
        <w:tc>
          <w:tcPr>
            <w:tcW w:w="509" w:type="pct"/>
            <w:vMerge w:val="continue"/>
          </w:tcPr>
          <w:p w14:paraId="3CE9B38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48E483FA">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tcPr>
          <w:p w14:paraId="761E6412">
            <w:pPr>
              <w:spacing w:line="240" w:lineRule="auto"/>
              <w:ind w:left="0"/>
              <w:jc w:val="center"/>
              <w:textAlignment w:val="auto"/>
              <w:rPr>
                <w:rFonts w:hint="default" w:ascii="Times New Roman" w:hAnsi="Times New Roman" w:eastAsia="等线" w:cs="Times New Roman"/>
                <w:kern w:val="2"/>
                <w:sz w:val="21"/>
                <w:szCs w:val="22"/>
              </w:rPr>
            </w:pPr>
            <w:r>
              <w:rPr>
                <w:rFonts w:hint="default" w:ascii="Times New Roman" w:hAnsi="Times New Roman" w:eastAsia="仿宋_GB2312" w:cs="Times New Roman"/>
                <w:kern w:val="2"/>
                <w:sz w:val="24"/>
                <w:szCs w:val="32"/>
              </w:rPr>
              <w:t>教务处（牵头）、</w:t>
            </w:r>
            <w:r>
              <w:rPr>
                <w:rFonts w:hint="default" w:ascii="Times New Roman" w:hAnsi="Times New Roman" w:eastAsia="仿宋_GB2312" w:cs="Times New Roman"/>
                <w:color w:val="000000"/>
                <w:kern w:val="2"/>
                <w:sz w:val="24"/>
                <w:szCs w:val="32"/>
              </w:rPr>
              <w:t>学生处、发规处</w:t>
            </w:r>
          </w:p>
        </w:tc>
      </w:tr>
      <w:tr w14:paraId="40DF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44" w:type="pct"/>
            <w:vMerge w:val="continue"/>
            <w:vAlign w:val="center"/>
          </w:tcPr>
          <w:p w14:paraId="355499D3">
            <w:pPr>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continue"/>
            <w:vAlign w:val="center"/>
          </w:tcPr>
          <w:p w14:paraId="60DCBC2A">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039BEDA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7.4.3 近五年专业领域的优秀毕业生十个典型案例及培养经验</w:t>
            </w:r>
          </w:p>
        </w:tc>
        <w:tc>
          <w:tcPr>
            <w:tcW w:w="509" w:type="pct"/>
            <w:vMerge w:val="continue"/>
          </w:tcPr>
          <w:p w14:paraId="1E03B2BF">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4897D6C2">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DD4C487">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学生处（牵头）、社会合作处</w:t>
            </w:r>
          </w:p>
        </w:tc>
      </w:tr>
      <w:tr w14:paraId="6AB2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4" w:type="pct"/>
            <w:vMerge w:val="continue"/>
            <w:vAlign w:val="center"/>
          </w:tcPr>
          <w:p w14:paraId="3B56B609">
            <w:pPr>
              <w:widowControl/>
              <w:spacing w:line="300" w:lineRule="exact"/>
              <w:ind w:left="0"/>
              <w:jc w:val="center"/>
              <w:textAlignment w:val="auto"/>
              <w:rPr>
                <w:rFonts w:hint="default" w:ascii="Times New Roman" w:hAnsi="Times New Roman" w:eastAsia="等线" w:cs="Times New Roman"/>
                <w:kern w:val="0"/>
                <w:sz w:val="24"/>
                <w:szCs w:val="21"/>
              </w:rPr>
            </w:pPr>
          </w:p>
        </w:tc>
        <w:tc>
          <w:tcPr>
            <w:tcW w:w="575" w:type="pct"/>
            <w:vMerge w:val="restart"/>
            <w:vAlign w:val="center"/>
          </w:tcPr>
          <w:p w14:paraId="0613AD0B">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7.5满意度</w:t>
            </w:r>
          </w:p>
        </w:tc>
        <w:tc>
          <w:tcPr>
            <w:tcW w:w="2268" w:type="pct"/>
            <w:gridSpan w:val="2"/>
            <w:vAlign w:val="center"/>
          </w:tcPr>
          <w:p w14:paraId="715A0C0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7.5.1 学生（毕业生与在校生）对学习与成长的满意度</w:t>
            </w:r>
          </w:p>
        </w:tc>
        <w:tc>
          <w:tcPr>
            <w:tcW w:w="509" w:type="pct"/>
            <w:vMerge w:val="continue"/>
          </w:tcPr>
          <w:p w14:paraId="2AF5D91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3615F42D">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0007CAF9">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学生处（牵头）、教务处、社会合作处</w:t>
            </w:r>
          </w:p>
        </w:tc>
      </w:tr>
      <w:tr w14:paraId="29E3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4" w:type="pct"/>
            <w:vMerge w:val="continue"/>
            <w:vAlign w:val="center"/>
          </w:tcPr>
          <w:p w14:paraId="7A080694">
            <w:pPr>
              <w:widowControl/>
              <w:spacing w:line="300" w:lineRule="exact"/>
              <w:ind w:left="0"/>
              <w:jc w:val="left"/>
              <w:textAlignment w:val="auto"/>
              <w:rPr>
                <w:rFonts w:hint="default" w:ascii="Times New Roman" w:hAnsi="Times New Roman" w:eastAsia="等线" w:cs="Times New Roman"/>
                <w:kern w:val="0"/>
                <w:sz w:val="24"/>
                <w:szCs w:val="21"/>
              </w:rPr>
            </w:pPr>
          </w:p>
        </w:tc>
        <w:tc>
          <w:tcPr>
            <w:tcW w:w="575" w:type="pct"/>
            <w:vMerge w:val="continue"/>
            <w:vAlign w:val="center"/>
          </w:tcPr>
          <w:p w14:paraId="21D4C258">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7707700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7.5.2 教师对学校教育教学工作的满意度</w:t>
            </w:r>
          </w:p>
        </w:tc>
        <w:tc>
          <w:tcPr>
            <w:tcW w:w="509" w:type="pct"/>
            <w:vMerge w:val="continue"/>
          </w:tcPr>
          <w:p w14:paraId="103872A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081B4A3C">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27729E36">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教务处（牵头）、学生处</w:t>
            </w:r>
          </w:p>
        </w:tc>
      </w:tr>
      <w:tr w14:paraId="0D47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4" w:type="pct"/>
            <w:vMerge w:val="continue"/>
            <w:vAlign w:val="center"/>
          </w:tcPr>
          <w:p w14:paraId="6B61F55A">
            <w:pPr>
              <w:widowControl/>
              <w:spacing w:line="300" w:lineRule="exact"/>
              <w:ind w:left="0"/>
              <w:jc w:val="left"/>
              <w:textAlignment w:val="auto"/>
              <w:rPr>
                <w:rFonts w:hint="default" w:ascii="Times New Roman" w:hAnsi="Times New Roman" w:eastAsia="等线" w:cs="Times New Roman"/>
                <w:kern w:val="0"/>
                <w:sz w:val="24"/>
                <w:szCs w:val="21"/>
              </w:rPr>
            </w:pPr>
          </w:p>
        </w:tc>
        <w:tc>
          <w:tcPr>
            <w:tcW w:w="575" w:type="pct"/>
            <w:vMerge w:val="continue"/>
            <w:vAlign w:val="center"/>
          </w:tcPr>
          <w:p w14:paraId="53647992">
            <w:pPr>
              <w:widowControl/>
              <w:spacing w:line="300" w:lineRule="exact"/>
              <w:ind w:left="0"/>
              <w:textAlignment w:val="auto"/>
              <w:rPr>
                <w:rFonts w:hint="default" w:ascii="Times New Roman" w:hAnsi="Times New Roman" w:eastAsia="仿宋_GB2312" w:cs="Times New Roman"/>
                <w:kern w:val="2"/>
                <w:sz w:val="24"/>
                <w:szCs w:val="32"/>
              </w:rPr>
            </w:pPr>
          </w:p>
        </w:tc>
        <w:tc>
          <w:tcPr>
            <w:tcW w:w="2268" w:type="pct"/>
            <w:gridSpan w:val="2"/>
            <w:vAlign w:val="center"/>
          </w:tcPr>
          <w:p w14:paraId="0FBB46BE">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7.5.3 用人单位的满意度</w:t>
            </w:r>
          </w:p>
        </w:tc>
        <w:tc>
          <w:tcPr>
            <w:tcW w:w="509" w:type="pct"/>
            <w:vMerge w:val="continue"/>
          </w:tcPr>
          <w:p w14:paraId="7668270C">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7A0A890C">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Align w:val="center"/>
          </w:tcPr>
          <w:p w14:paraId="151C1EF4">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学生处（牵头）、社会合作处</w:t>
            </w:r>
          </w:p>
        </w:tc>
      </w:tr>
      <w:tr w14:paraId="3E4F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4" w:type="pct"/>
            <w:vMerge w:val="restart"/>
            <w:vAlign w:val="center"/>
          </w:tcPr>
          <w:p w14:paraId="5FACE115">
            <w:pPr>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8.安徽省高水平大学建设项目自评</w:t>
            </w:r>
          </w:p>
        </w:tc>
        <w:tc>
          <w:tcPr>
            <w:tcW w:w="575" w:type="pct"/>
            <w:vAlign w:val="center"/>
          </w:tcPr>
          <w:p w14:paraId="0E84B17A">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8.1高水平大学建设成效自评</w:t>
            </w:r>
          </w:p>
        </w:tc>
        <w:tc>
          <w:tcPr>
            <w:tcW w:w="2268" w:type="pct"/>
            <w:gridSpan w:val="2"/>
            <w:vAlign w:val="center"/>
          </w:tcPr>
          <w:p w14:paraId="2922E316">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8.1.1 安徽省地方行业特色高水平大学建设成效自评表</w:t>
            </w:r>
          </w:p>
        </w:tc>
        <w:tc>
          <w:tcPr>
            <w:tcW w:w="509" w:type="pct"/>
            <w:vMerge w:val="restart"/>
            <w:vAlign w:val="center"/>
          </w:tcPr>
          <w:p w14:paraId="346F6156">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协管发展质量评估的副校长</w:t>
            </w:r>
          </w:p>
        </w:tc>
        <w:tc>
          <w:tcPr>
            <w:tcW w:w="417" w:type="pct"/>
            <w:vMerge w:val="restart"/>
            <w:vAlign w:val="center"/>
          </w:tcPr>
          <w:p w14:paraId="68CE1517">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发规处</w:t>
            </w:r>
          </w:p>
        </w:tc>
        <w:tc>
          <w:tcPr>
            <w:tcW w:w="787" w:type="pct"/>
            <w:vMerge w:val="restart"/>
            <w:vAlign w:val="center"/>
          </w:tcPr>
          <w:p w14:paraId="746E1A05">
            <w:pPr>
              <w:widowControl/>
              <w:spacing w:line="300" w:lineRule="exact"/>
              <w:ind w:left="0"/>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发规处（牵头）、各职能部门</w:t>
            </w:r>
          </w:p>
        </w:tc>
      </w:tr>
      <w:tr w14:paraId="4EAF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44" w:type="pct"/>
            <w:vMerge w:val="continue"/>
            <w:vAlign w:val="center"/>
          </w:tcPr>
          <w:p w14:paraId="40A821C1">
            <w:pPr>
              <w:widowControl/>
              <w:spacing w:line="300" w:lineRule="exact"/>
              <w:ind w:left="0"/>
              <w:textAlignment w:val="auto"/>
              <w:rPr>
                <w:rFonts w:hint="default" w:ascii="Times New Roman" w:hAnsi="Times New Roman" w:eastAsia="仿宋_GB2312" w:cs="Times New Roman"/>
                <w:kern w:val="2"/>
                <w:sz w:val="24"/>
                <w:szCs w:val="32"/>
              </w:rPr>
            </w:pPr>
          </w:p>
        </w:tc>
        <w:tc>
          <w:tcPr>
            <w:tcW w:w="575" w:type="pct"/>
            <w:vAlign w:val="center"/>
          </w:tcPr>
          <w:p w14:paraId="601AA6BB">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8.2自我评价报告</w:t>
            </w:r>
          </w:p>
        </w:tc>
        <w:tc>
          <w:tcPr>
            <w:tcW w:w="2268" w:type="pct"/>
            <w:gridSpan w:val="2"/>
            <w:vAlign w:val="center"/>
          </w:tcPr>
          <w:p w14:paraId="761E4CF8">
            <w:pPr>
              <w:widowControl/>
              <w:spacing w:line="300" w:lineRule="exact"/>
              <w:ind w:left="0"/>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8.2.1 建设举措、取得成效、存在问题、下一步努力方向等</w:t>
            </w:r>
          </w:p>
        </w:tc>
        <w:tc>
          <w:tcPr>
            <w:tcW w:w="509" w:type="pct"/>
            <w:vMerge w:val="continue"/>
            <w:vAlign w:val="center"/>
          </w:tcPr>
          <w:p w14:paraId="12112BB9">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417" w:type="pct"/>
            <w:vMerge w:val="continue"/>
            <w:vAlign w:val="center"/>
          </w:tcPr>
          <w:p w14:paraId="2A73BD11">
            <w:pPr>
              <w:widowControl/>
              <w:spacing w:line="300" w:lineRule="exact"/>
              <w:ind w:left="0"/>
              <w:jc w:val="center"/>
              <w:textAlignment w:val="auto"/>
              <w:rPr>
                <w:rFonts w:hint="default" w:ascii="Times New Roman" w:hAnsi="Times New Roman" w:eastAsia="仿宋_GB2312" w:cs="Times New Roman"/>
                <w:kern w:val="2"/>
                <w:sz w:val="24"/>
                <w:szCs w:val="32"/>
              </w:rPr>
            </w:pPr>
          </w:p>
        </w:tc>
        <w:tc>
          <w:tcPr>
            <w:tcW w:w="787" w:type="pct"/>
            <w:vMerge w:val="continue"/>
            <w:vAlign w:val="center"/>
          </w:tcPr>
          <w:p w14:paraId="4A69F250">
            <w:pPr>
              <w:widowControl/>
              <w:spacing w:line="300" w:lineRule="exact"/>
              <w:ind w:left="0"/>
              <w:jc w:val="center"/>
              <w:textAlignment w:val="auto"/>
              <w:rPr>
                <w:rFonts w:hint="default" w:ascii="Times New Roman" w:hAnsi="Times New Roman" w:eastAsia="仿宋_GB2312" w:cs="Times New Roman"/>
                <w:kern w:val="2"/>
                <w:sz w:val="24"/>
                <w:szCs w:val="32"/>
              </w:rPr>
            </w:pPr>
          </w:p>
        </w:tc>
      </w:tr>
    </w:tbl>
    <w:p w14:paraId="73754F80">
      <w:pPr>
        <w:widowControl/>
        <w:spacing w:line="300" w:lineRule="exact"/>
        <w:ind w:left="0"/>
        <w:textAlignment w:val="auto"/>
        <w:rPr>
          <w:rFonts w:hint="default" w:ascii="Times New Roman" w:hAnsi="Times New Roman" w:eastAsia="仿宋_GB2312" w:cs="Times New Roman"/>
          <w:b/>
          <w:kern w:val="2"/>
          <w:sz w:val="24"/>
          <w:szCs w:val="32"/>
        </w:rPr>
      </w:pPr>
    </w:p>
    <w:p w14:paraId="77B13477">
      <w:pPr>
        <w:widowControl/>
        <w:spacing w:line="300" w:lineRule="exact"/>
        <w:ind w:left="0"/>
        <w:textAlignment w:val="auto"/>
        <w:rPr>
          <w:rFonts w:hint="default" w:ascii="Times New Roman" w:hAnsi="Times New Roman" w:eastAsia="等线" w:cs="Times New Roman"/>
          <w:kern w:val="2"/>
          <w:sz w:val="21"/>
          <w:szCs w:val="22"/>
        </w:rPr>
      </w:pPr>
      <w:r>
        <w:rPr>
          <w:rFonts w:hint="default" w:ascii="Times New Roman" w:hAnsi="Times New Roman" w:eastAsia="仿宋_GB2312" w:cs="Times New Roman"/>
          <w:b/>
          <w:kern w:val="2"/>
          <w:sz w:val="28"/>
          <w:szCs w:val="32"/>
        </w:rPr>
        <w:t>备注：各牵头单位负责分项报告的撰写及支撑材料的准备工作。</w:t>
      </w:r>
    </w:p>
    <w:p w14:paraId="7231DCF8"/>
    <w:sectPr>
      <w:headerReference r:id="rId3" w:type="default"/>
      <w:footnotePr>
        <w:numFmt w:val="decimalHalfWidth"/>
      </w:footnotePr>
      <w:endnotePr>
        <w:numFmt w:val="chineseCounting"/>
      </w:endnotePr>
      <w:pgSz w:w="16839" w:h="11907" w:orient="landscape"/>
      <w:pgMar w:top="1418" w:right="1588" w:bottom="1418" w:left="1701" w:header="851" w:footer="1304" w:gutter="0"/>
      <w:pgNumType w:fmt="decimal"/>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42D51">
    <w:pPr>
      <w:spacing w:line="1" w:lineRule="atLeast"/>
      <w:ind w:left="1"/>
      <w:textAlignment w:val="bottom"/>
      <w:rPr>
        <w:rFonts w:ascii="Times New Roman" w:hAnsi="Times New Roman" w:eastAsia="宋体" w:cs="Times New Roman"/>
        <w:kern w:val="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4DBB48A8"/>
    <w:rsid w:val="264755DA"/>
    <w:rsid w:val="4DBB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2024-11-09T07:38:00Z</dcterms:created>
  <dc:creator>蔡婉婷</dc:creator>
  <cp:lastModifiedBy>蔡婉婷</cp:lastModifiedBy>
  <dcterms:modified xsi:type="dcterms:W3CDTF">2024-11-09T07:53:15Z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D0C12F50497744BD8008BEDA372CA167_11</vt:lpwstr>
  </property>
</Properties>
</file>