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1119">
      <w:pPr>
        <w:spacing w:before="312" w:beforeLines="100" w:after="312" w:afterLines="100"/>
        <w:jc w:val="center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安徽工程大学2026年大学生暑期社会实践参考主题</w:t>
      </w:r>
      <w:bookmarkStart w:id="0" w:name="heading_0"/>
    </w:p>
    <w:p w14:paraId="1A0BC682">
      <w:pPr>
        <w:spacing w:before="312" w:beforeLines="100" w:after="312" w:afterLines="100"/>
        <w:jc w:val="center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1729B029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1" w:name="heading_2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一、庆祝中国共产党成立105周年暨红军长征胜利90周年主题</w:t>
      </w:r>
    </w:p>
    <w:p w14:paraId="7DD5AA7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2026年是中国共产党成立105周年，也是中国工农红军长征胜利90周年。长征的胜利，是中国革命转危为安的关键，铸就了伟大的长征精神，成为中国共产党和人民军队革命风范的生动反映，成为中华民族自强不息的民族品格的集中展示。青年学子应通过追溯红色足迹、寻访革命旧址、聆听先辈故事，深刻感悟党的百年奋斗历程，从长征精神中汲取奋进力量，传承红色基因，赓续红色血脉。</w:t>
      </w:r>
    </w:p>
    <w:p w14:paraId="58962C5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1FBB2A5C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1.寻访红色足迹——安徽境内革命历史旧址调研</w:t>
      </w:r>
    </w:p>
    <w:p w14:paraId="5E8B64C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2.长征精神新时代内涵研究与宣讲</w:t>
      </w:r>
    </w:p>
    <w:p w14:paraId="6B6E7AF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3.“建党105周年”主题微党课、微视频创作</w:t>
      </w:r>
    </w:p>
    <w:p w14:paraId="566FC85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4.老党员口述史采集与记录</w:t>
      </w:r>
    </w:p>
    <w:p w14:paraId="7C0435C2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5.红色文化创意产品设计与开发</w:t>
      </w:r>
    </w:p>
    <w:bookmarkEnd w:id="1"/>
    <w:p w14:paraId="12FDF3EA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2" w:name="heading_1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二、“十五五”开局·青春建功新质生产力主题</w:t>
      </w:r>
      <w:bookmarkEnd w:id="2"/>
    </w:p>
    <w:p w14:paraId="4C474710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2026年是“十五五”开局之年。以科技创新引领新质生产力发展，是推动高质量发展的核心动力。青年学生应深入学习贯彻习近平新时代中国特色社会主义思想，围绕“十五五”规划目标，走进科技创新一线、产业发展前沿，深刻认识新质生产力的内涵与特征，在实践中感受科技自立自强的时代使命，为中国式现代化建设贡献青春智慧。</w:t>
      </w:r>
    </w:p>
    <w:p w14:paraId="161176F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09CE457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1.合肥滨湖科学城科技创新成果调研</w:t>
      </w:r>
    </w:p>
    <w:p w14:paraId="0521B34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2.量子科技、人工智能等前沿产业发展现状考察</w:t>
      </w:r>
    </w:p>
    <w:p w14:paraId="0C263FD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3.企业数字化转型与智能化升级实践调研</w:t>
      </w:r>
    </w:p>
    <w:p w14:paraId="3496F858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4.“科技小院”——青年科技助农实践</w:t>
      </w:r>
    </w:p>
    <w:p w14:paraId="6C4015B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5.大学生创新创业与新质生产力培育</w:t>
      </w:r>
    </w:p>
    <w:bookmarkEnd w:id="0"/>
    <w:p w14:paraId="17B0F7CB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3" w:name="heading_3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三、乡村振兴主题</w:t>
      </w:r>
      <w:bookmarkEnd w:id="3"/>
    </w:p>
    <w:p w14:paraId="0A4593F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党的二十大报告强调指出：“全面建设社会主义现代化国家，最艰巨最繁重的任务仍然在农村。”青年学生应该积极参与乡村振兴战略实施，利用专业所学知识，在实践中得到更好的锻炼，培养实际操作能力与团队合作能力。将自己所学知识运用在实践中，坚持理论联系实际，在实践中巩固自己的知识，培养实际工作能力和分析能力，以达到学以致用的目的。本专题应围绕“产业兴旺、生态宜居、乡风文明、治理有效、生活富裕”总要求，对自己家乡进行实地调研，了解发展过程中的实际困难和先进典型。</w:t>
      </w:r>
    </w:p>
    <w:p w14:paraId="4FDD648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1A5352DD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1.乡村特色产业发展现状调研</w:t>
      </w:r>
    </w:p>
    <w:p w14:paraId="11576308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2.数字乡村建设与农村电商发展</w:t>
      </w:r>
    </w:p>
    <w:p w14:paraId="2B0ED37D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3.乡村生态文明建设与人居环境整治</w:t>
      </w:r>
    </w:p>
    <w:p w14:paraId="48EF48C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4.乡村乡风文明建设与传统文化传承</w:t>
      </w:r>
    </w:p>
    <w:p w14:paraId="02013CB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5.乡村治理体系和治理能力现代化调研</w:t>
      </w:r>
    </w:p>
    <w:p w14:paraId="326461B0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6.大学生返乡创业与乡村人才振兴</w:t>
      </w:r>
    </w:p>
    <w:p w14:paraId="5A765BF6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4" w:name="heading_4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四、劳动教育社会实践活动</w:t>
      </w:r>
      <w:bookmarkEnd w:id="4"/>
    </w:p>
    <w:p w14:paraId="6ED5BC1C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中共中央、国务院印发《关于全面加强新时代大中小学劳动教育的意见》，要求广泛开展劳动教育实践活动，高等学校要组织学生走向社会、以校外劳动锻炼为主。青年大学生要利用暑假时间，深入城乡社区、福利院和公共场所等参加志愿服务，开展公益劳动，参与社区治理，弘扬劳模精神、劳动精神、工匠精神，树立正确的劳动观，培养热爱劳动、勤于实践的优良品质。</w:t>
      </w:r>
    </w:p>
    <w:p w14:paraId="6423E47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312F715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1.开展献爱心志愿帮扶活动</w:t>
      </w:r>
    </w:p>
    <w:p w14:paraId="6402389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2.参加农村农业生产劳动实践</w:t>
      </w:r>
    </w:p>
    <w:p w14:paraId="6A3CB01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3.参与企业工厂实习与岗位体验</w:t>
      </w:r>
    </w:p>
    <w:p w14:paraId="18D56D7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4.开展敬老爱老志愿服务活动</w:t>
      </w:r>
    </w:p>
    <w:p w14:paraId="741FA6A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5.社区治理与公共服务志愿实践</w:t>
      </w:r>
    </w:p>
    <w:p w14:paraId="1AAC6B8D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5" w:name="heading_5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五、制造强国·安徽智造主题</w:t>
      </w:r>
    </w:p>
    <w:p w14:paraId="10A028B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制造业是立国之本、强国之基。安徽省正加快建设智能绿色的制造强省，聚焦智能网联新能源汽车、新一代信息技术、人工智能、高端装备制造等十大新兴产业，推动制造业高端化、智能化、绿色化发展。安徽工程大学作为以工科为主的高校，应引导学生深入制造一线，感受“安徽智造”的蓬勃发展，树立制造强国的理想信念，践行“三个精神”。</w:t>
      </w:r>
    </w:p>
    <w:p w14:paraId="1B8A883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0C2E686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1.安徽新能源汽车产业发展现状调研</w:t>
      </w:r>
    </w:p>
    <w:p w14:paraId="1AD7486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2.智能制造工厂参观与工业机器人应用考察</w:t>
      </w:r>
    </w:p>
    <w:p w14:paraId="6DF5C62D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3.“卡脖子”技术突破与国产替代调研</w:t>
      </w:r>
    </w:p>
    <w:p w14:paraId="0D9C0450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4.大国工匠与青年技术人才成长访谈</w:t>
      </w:r>
    </w:p>
    <w:p w14:paraId="181207AF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5.工业设计赋能制造业升级实践</w:t>
      </w:r>
    </w:p>
    <w:p w14:paraId="41113A7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6.绿色制造与“双碳”目标下的产业转型</w:t>
      </w:r>
    </w:p>
    <w:p w14:paraId="75579409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六、服务现代化美好安徽建设主题</w:t>
      </w:r>
      <w:bookmarkEnd w:id="5"/>
    </w:p>
    <w:p w14:paraId="34BA0D9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锚定科技创新策源地、新兴产业聚集地、改革开放新高地和经济社会发展全面绿色转型区的战略定位，建设七个强省，即自立自强的科技强省、智能绿色的制造强省、高质高效的农业强省、山水秀美的生态强省、英才荟萃的人才强省、人民满意的教育强省、繁荣兴盛的文化强省。围绕安徽“七个强省”建设目标，结合自身专业，开展科技助农、文化传承等相关社会服务和社会调查。</w:t>
      </w:r>
    </w:p>
    <w:p w14:paraId="611FA63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35DC8CD6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1.追寻“总书记考察安徽的足迹”寻访活动</w:t>
      </w:r>
    </w:p>
    <w:p w14:paraId="6C06815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2.安徽省十大新兴产业发展现状调查</w:t>
      </w:r>
    </w:p>
    <w:p w14:paraId="2091613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3.“人工智能+”赋能各行各业实践调研</w:t>
      </w:r>
    </w:p>
    <w:p w14:paraId="0787D446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4.安徽传统村落的保护和利用</w:t>
      </w:r>
    </w:p>
    <w:p w14:paraId="3D5BB592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5.弘扬徽商精神与新时代企业家精神</w:t>
      </w:r>
    </w:p>
    <w:p w14:paraId="6706DC38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6.安徽茶产业、文旅产业振兴发展调研</w:t>
      </w:r>
      <w:bookmarkStart w:id="9" w:name="_GoBack"/>
      <w:bookmarkEnd w:id="9"/>
    </w:p>
    <w:p w14:paraId="75E5F5B8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7.长江大保护与安徽生态建设实践</w:t>
      </w:r>
    </w:p>
    <w:p w14:paraId="7AA9A656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6" w:name="heading_6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七、安徽省"大思政课"实践教学基地（宣城）社会实践活动</w:t>
      </w:r>
      <w:bookmarkEnd w:id="6"/>
    </w:p>
    <w:p w14:paraId="104B846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为坚持不懈用习近平新时代中国特色社会主义思想铸魂育人，推进落实立德树人根本任务和思政课改革创新工作要求，中共安徽省委教育工委、各地市共同建设安徽省“大思政课”实践教学基地（宣城），着力提升全省学校思政课教育教学水平，服务教育强省建设。围绕第一批“大思政课”实践教学基地现场教学点，开展主题实践活动。</w:t>
      </w:r>
    </w:p>
    <w:p w14:paraId="17B8674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46EAC50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1.“走进航天小镇，体验强军思想”主题实践活动</w:t>
      </w:r>
    </w:p>
    <w:p w14:paraId="7CDBFBD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2.“追忆革命历史，赓续红色基因”主题实践活动</w:t>
      </w:r>
    </w:p>
    <w:p w14:paraId="71FD591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3.“走进徽韵小镇，探访乡村文明”主题实践活动</w:t>
      </w:r>
    </w:p>
    <w:p w14:paraId="7914067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4.“领略千年宣纸，坚定文化自信”主题实践活动</w:t>
      </w:r>
    </w:p>
    <w:p w14:paraId="1C3D165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5.“探访徽州之源，感悟文化魅力”主题实践活动</w:t>
      </w:r>
    </w:p>
    <w:p w14:paraId="0EB29540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7" w:name="heading_7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八、安徽工程大学校友寻访活动</w:t>
      </w:r>
      <w:bookmarkEnd w:id="7"/>
    </w:p>
    <w:p w14:paraId="4F1B6D6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2026年是安徽工程大学建校91周年。九十一载春秋，弦歌不辍，桃李芬芳。数十万校友遍布五洲，香满天下，涌现出一批具有劳模精神、工匠精神、科学家精神的工程师、设计师、企业家、创业者典型，为安徽省乃至全国经济和社会发展发挥了重要作用。为进一步密切母校与校友的交流互动，充分发挥榜样的力量，青年学子可以通过线上线下访谈、实地寻访交流，在暑期开展以“寻访校友”为主题的社会实践活动，感悟校友成长之路，共同推进学校的发展建设。</w:t>
      </w:r>
    </w:p>
    <w:p w14:paraId="01C2BD16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参考选题：</w:t>
      </w:r>
    </w:p>
    <w:p w14:paraId="23C58F80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1.“行业瞭望者”：重点领域校友前沿洞察实践</w:t>
      </w:r>
    </w:p>
    <w:p w14:paraId="543A3B78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2.“职场引路人”：校友职场技能与素养传承计划</w:t>
      </w:r>
    </w:p>
    <w:p w14:paraId="53BCAB1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3.“口述校史·薪火相传”：校友记忆档案抢救计划</w:t>
      </w:r>
    </w:p>
    <w:p w14:paraId="1EA5455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4.“公益力量·校友同行”：校友公益实践与影响力调研</w:t>
      </w:r>
    </w:p>
    <w:p w14:paraId="02F5A03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5.“光影记忆·校友故事”微纪录片创作实践</w:t>
      </w:r>
    </w:p>
    <w:p w14:paraId="503C0CD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0DE99127">
      <w:pPr>
        <w:spacing w:before="312" w:beforeLines="100" w:after="312" w:afterLines="100" w:line="360" w:lineRule="auto"/>
        <w:ind w:firstLine="470" w:firstLineChars="196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</w:pPr>
      <w:bookmarkStart w:id="8" w:name="heading_8"/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九、其他主题</w:t>
      </w:r>
      <w:bookmarkEnd w:id="8"/>
    </w:p>
    <w:p w14:paraId="725A345F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各学院应结合学院及专业特色，做好品牌活动和特色项目，广大青年学生可自拟主题、自选角度，将课堂学习的专业理论知识与具体实践活动相结合，将学院特色、学科优势、专业特长与社会需求相结合，在解决实践遇到问题的过程中积累社会经验，全面锻炼和提升综合素质和能力。</w:t>
      </w:r>
    </w:p>
    <w:p w14:paraId="4E5157DC">
      <w:pPr>
        <w:spacing w:before="120" w:after="120" w:line="288" w:lineRule="auto"/>
        <w:ind w:left="0" w:firstLine="420" w:firstLineChars="200"/>
        <w:jc w:val="left"/>
        <w:rPr>
          <w:rFonts w:hint="eastAsia"/>
        </w:rPr>
      </w:pPr>
    </w:p>
    <w:p w14:paraId="1179D410">
      <w:pPr>
        <w:spacing w:before="120" w:after="120" w:line="288" w:lineRule="auto"/>
        <w:ind w:left="0" w:firstLine="420" w:firstLineChars="200"/>
        <w:jc w:val="left"/>
        <w:rPr>
          <w:rFonts w:hint="eastAsia"/>
        </w:rPr>
      </w:pPr>
    </w:p>
    <w:p w14:paraId="2158B9E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注：上述所列课题仅供参考，学生也可根据自己实际和需要，在符合我校思想政治理论课社会实践要求的前提下，自行选择或设计开展思想政治理论课社会实践活动，完成实践任务。</w:t>
      </w:r>
    </w:p>
    <w:p w14:paraId="6D4C51DF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3B652EAA">
      <w:pPr>
        <w:spacing w:line="360" w:lineRule="auto"/>
        <w:ind w:firstLine="6240" w:firstLineChars="26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2026年7月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635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0C2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C28"/>
    <w:rsid w:val="0920614D"/>
    <w:rsid w:val="218B6DCA"/>
    <w:rsid w:val="28174CF5"/>
    <w:rsid w:val="369B04F0"/>
    <w:rsid w:val="3863432F"/>
    <w:rsid w:val="391E0127"/>
    <w:rsid w:val="424507ED"/>
    <w:rsid w:val="58337298"/>
    <w:rsid w:val="67383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9285cb88-4fa3-4d73-8d6d-d4201e253ed7</errorID>
      <errorWord> </errorWord>
      <group>L1_Punc</group>
      <groupName>标点问题</groupName>
      <ability>L2_Punc_CN</ability>
      <abilityName>标点符号问题</abilityName>
      <candidateList>
        <item>，</item>
      </candidateList>
      <explain/>
      <paraID>12FDF3EA</paraID>
      <start>9</start>
      <end>10</end>
      <status>ignored</status>
      <modifiedWord/>
      <trackRevisions>false</trackRevisions>
    </reviewItem>
    <reviewItem>
      <errorID>fcabaeb3-4a98-4844-a844-541d74b4c803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4C474710</paraID>
      <start>6</start>
      <end>15</end>
      <status>modified</status>
      <modifiedWord>“十五五”开局之年</modifiedWord>
      <trackRevisions>false</trackRevisions>
    </reviewItem>
    <reviewItem>
      <errorID>87de618e-b1c5-4357-8d70-b0fa1fecb3d3</errorID>
      <errorWord>治理体系与治理能力现代化</errorWord>
      <group>L1_Political</group>
      <groupName>政治性问题</groupName>
      <ability>L2_Keyword</ability>
      <abilityName>固定表述</abilityName>
      <candidateList>
        <item>治理体系和治理能力现代化</item>
      </candidateList>
      <explain>词汇“治理体系和治理能力现代化”在特定场景下为固定表述形式，请确认此处的“治理体系与治理能力现代化”是否存在不当。</explain>
      <paraID> 2013CB1</paraID>
      <start>4</start>
      <end>16</end>
      <status>modified</status>
      <modifiedWord>治理体系和治理能力现代化</modifiedWord>
      <trackRevisions>false</trackRevisions>
    </reviewItem>
    <reviewItem>
      <errorID>96f65a7a-6ddb-4319-891b-7e74144434ed</errorID>
      <errorWord>要求</errorWord>
      <group>L1_Punc</group>
      <groupName>标点问题</groupName>
      <ability>L2_Punc_CN</ability>
      <abilityName>标点符号问题</abilityName>
      <candidateList>
        <item>，要求</item>
      </candidateList>
      <explain/>
      <paraID>6ED5BC1C</paraID>
      <start>32</start>
      <end>35</end>
      <status>modified</status>
      <modifiedWord>，要求</modifiedWord>
      <trackRevisions>false</trackRevisions>
    </reviewItem>
    <reviewItem>
      <errorID>82b95488-9618-46ca-8f44-5b4e7838347d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6ED5BC1C</paraID>
      <start>61</start>
      <end>62</end>
      <status>ignored</status>
      <modifiedWord/>
      <trackRevisions>false</trackRevisions>
    </reviewItem>
    <reviewItem>
      <errorID>af0a1a5e-e0e5-46f2-acbc-1632f7b28b4a</errorID>
      <errorWord>三个</errorWord>
      <group>L1_Word</group>
      <groupName>字词问题</groupName>
      <ability>L2_Typo</ability>
      <abilityName>字词错误</abilityName>
      <candidateList>
        <item>三种</item>
      </candidateList>
      <explain/>
      <paraID>10A028BE</paraID>
      <start>148</start>
      <end>150</end>
      <status>unmodified</status>
      <modifiedWord/>
      <trackRevisions>false</trackRevisions>
    </reviewItem>
    <reviewItem>
      <errorID>0d563410-1bb0-423f-a754-d3779914e1fb</errorID>
      <errorWord>双碳目标</errorWord>
      <group>L1_Political</group>
      <groupName>政治性问题</groupName>
      <ability>L2_Keyword</ability>
      <abilityName>固定表述</abilityName>
      <candidateList>
        <item>“双碳”目标</item>
      </candidateList>
      <explain>注意检查当前固定表述标点是否使用规范。</explain>
      <paraID>41113A74</paraID>
      <start>7</start>
      <end>13</end>
      <status>modified</status>
      <modifiedWord>“双碳”目标</modifiedWord>
      <trackRevisions>false</trackRevisions>
    </reviewItem>
    <reviewItem>
      <errorID>458bff05-88aa-44a0-8c1a-da6fd6ee4675</errorID>
      <errorWord>"七个强省"</errorWord>
      <group>L1_Punc</group>
      <groupName>标点问题</groupName>
      <ability>L2_Punc_CN</ability>
      <abilityName>标点符号问题</abilityName>
      <candidateList>
        <item>“七个强省”</item>
      </candidateList>
      <explain/>
      <paraID>34BA0D99</paraID>
      <start>127</start>
      <end>133</end>
      <status>modified</status>
      <modifiedWord>“七个强省”</modifiedWord>
      <trackRevisions>false</trackRevisions>
    </reviewItem>
    <reviewItem>
      <errorID>d57aefe9-dea4-4497-a715-c85fd06691e0</errorID>
      <errorWord>"大思政课"</errorWord>
      <group>L1_Political</group>
      <groupName>政治性问题</groupName>
      <ability>L2_Keyword</ability>
      <abilityName>固定表述</abilityName>
      <candidateList>
        <item>“大思政课”</item>
      </candidateList>
      <explain>注意检查当前固定表述标点是否使用规范。</explain>
      <paraID>7AA9A656</paraID>
      <start>5</start>
      <end>11</end>
      <status>unmodified</status>
      <modifiedWord/>
      <trackRevisions>false</trackRevisions>
    </reviewItem>
    <reviewItem>
      <errorID>eacf10dd-7034-4195-995a-b1cf78363b10</errorID>
      <errorWord>91</errorWord>
      <group>L1_Word</group>
      <groupName>字词问题</groupName>
      <ability>L2_Typo</ability>
      <abilityName>字词错误</abilityName>
      <candidateList>
        <item>90</item>
      </candidateList>
      <explain/>
      <paraID>4F1B6D64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9cfdac-a81d-4d9c-b0d9-8df27a555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2556</Words>
  <Characters>2624</Characters>
  <TotalTime>7</TotalTime>
  <ScaleCrop>false</ScaleCrop>
  <LinksUpToDate>false</LinksUpToDate>
  <CharactersWithSpaces>2624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2026-07-02T12:46:00Z</dcterms:created>
  <dc:creator>Apache POI</dc:creator>
  <cp:lastModifiedBy>LQ</cp:lastModifiedBy>
  <dcterms:modified xsi:type="dcterms:W3CDTF">2026-07-03T07:11:41Z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{"Label":"1","ContentProducer":"001191110102MACQD9K64010000","ProduceID":"7657911176299171033","ReservedCode1":"","ContentPropagator":"","PropagateID":"","ReservedCode2":""}</vt:lpwstr>
  </property>
  <property fmtid="{D5CDD505-2E9C-101B-9397-08002B2CF9AE}" pid="3" name="KSOTemplateDocerSaveRecord">
    <vt:lpwstr>eyJoZGlkIjoiMDBmOTA3ZWI3YmRhYjMxNGIzMjNjZjg3M2I2NTFmMDMiLCJ1c2VySWQiOiI5MDE5OTIxNjgifQ==</vt:lpwstr>
  </property>
  <property fmtid="{D5CDD505-2E9C-101B-9397-08002B2CF9AE}" pid="4" name="KSOProductBuildVer">
    <vt:lpwstr>2052-12.1.0.26895</vt:lpwstr>
  </property>
  <property fmtid="{D5CDD505-2E9C-101B-9397-08002B2CF9AE}" pid="5" name="ICV">
    <vt:lpwstr>2549DD86074E4728BF1E01C200370C85_13</vt:lpwstr>
  </property>
</Properties>
</file>