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97AB">
      <w:pPr>
        <w:widowControl/>
        <w:shd w:val="clear" w:color="auto" w:fill="FFFFFF"/>
        <w:spacing w:line="580" w:lineRule="atLeast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附件1：</w:t>
      </w:r>
    </w:p>
    <w:p w14:paraId="7DD8AFC4">
      <w:pPr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6年全国大学生物理实验竞赛（创新）</w:t>
      </w:r>
    </w:p>
    <w:p w14:paraId="5B3C3A5C">
      <w:pPr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校内选拔赛组委会名单</w:t>
      </w:r>
    </w:p>
    <w:p w14:paraId="3097C0F3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</w:p>
    <w:p w14:paraId="48D208D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一、组织委员会</w:t>
      </w:r>
    </w:p>
    <w:p w14:paraId="3CA9DC6C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主任委员：</w:t>
      </w:r>
    </w:p>
    <w:p w14:paraId="5B79FD8A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王成军  安徽工程大学副校长</w:t>
      </w:r>
    </w:p>
    <w:p w14:paraId="72007CF5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副主任委员：</w:t>
      </w:r>
    </w:p>
    <w:p w14:paraId="17C6BD71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夏登峰 教务处处长</w:t>
      </w:r>
    </w:p>
    <w:p w14:paraId="3E5E4409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吴小太 数理与金融学院院长</w:t>
      </w:r>
    </w:p>
    <w:p w14:paraId="2405ABE2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朱贤东 </w:t>
      </w:r>
      <w:r>
        <w:rPr>
          <w:rFonts w:ascii="仿宋_GB2312" w:hAnsi="方正仿宋_GBK" w:eastAsia="仿宋_GB2312" w:cs="方正仿宋_GBK"/>
          <w:color w:val="000000"/>
          <w:kern w:val="0"/>
          <w:sz w:val="32"/>
          <w:szCs w:val="32"/>
        </w:rPr>
        <w:t>创新创业学院常务副院长、教务处副处长</w:t>
      </w:r>
    </w:p>
    <w:p w14:paraId="4164D8A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委  员：</w:t>
      </w:r>
    </w:p>
    <w:p w14:paraId="037BD8F7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各有关学院分管教学副院长</w:t>
      </w:r>
    </w:p>
    <w:p w14:paraId="413F2803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二、秘书处</w:t>
      </w:r>
    </w:p>
    <w:p w14:paraId="2EEEE25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秘书处办公室设在数理与金融学院</w:t>
      </w:r>
    </w:p>
    <w:p w14:paraId="1D6E08FC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秘书长：</w:t>
      </w:r>
    </w:p>
    <w:p w14:paraId="215B7C2C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bookmarkStart w:id="0" w:name="_Hlk147218414"/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张培雨 数理与金融学院副院长</w:t>
      </w:r>
    </w:p>
    <w:bookmarkEnd w:id="0"/>
    <w:p w14:paraId="4DB7688B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秘  书：</w:t>
      </w:r>
      <w:bookmarkStart w:id="1" w:name="_GoBack"/>
      <w:bookmarkEnd w:id="1"/>
    </w:p>
    <w:p w14:paraId="32F56928">
      <w:pPr>
        <w:widowControl/>
        <w:shd w:val="clear" w:color="auto" w:fill="FFFFFF"/>
        <w:spacing w:line="580" w:lineRule="atLeast"/>
        <w:ind w:firstLine="1280" w:firstLineChars="400"/>
        <w:jc w:val="left"/>
      </w:pP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王恒才  葛 </w:t>
      </w:r>
      <w:r>
        <w:rPr>
          <w:rFonts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强 </w:t>
      </w:r>
      <w:r>
        <w:rPr>
          <w:rFonts w:ascii="仿宋_GB2312" w:hAnsi="方正仿宋_GBK" w:eastAsia="仿宋_GB2312" w:cs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周金明</w:t>
      </w:r>
    </w:p>
    <w:sectPr>
      <w:pgSz w:w="11906" w:h="16838"/>
      <w:pgMar w:top="1985" w:right="1800" w:bottom="198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5EA"/>
    <w:rsid w:val="000151EA"/>
    <w:rsid w:val="000255C2"/>
    <w:rsid w:val="00091A8A"/>
    <w:rsid w:val="000E3E7F"/>
    <w:rsid w:val="000F0637"/>
    <w:rsid w:val="001612DC"/>
    <w:rsid w:val="001629C9"/>
    <w:rsid w:val="00172A27"/>
    <w:rsid w:val="00183D03"/>
    <w:rsid w:val="00185A25"/>
    <w:rsid w:val="00191940"/>
    <w:rsid w:val="001B4DB8"/>
    <w:rsid w:val="001C0152"/>
    <w:rsid w:val="001D4F24"/>
    <w:rsid w:val="001E0C8B"/>
    <w:rsid w:val="002420BA"/>
    <w:rsid w:val="00264924"/>
    <w:rsid w:val="00280661"/>
    <w:rsid w:val="0029221F"/>
    <w:rsid w:val="002B0F69"/>
    <w:rsid w:val="002C250C"/>
    <w:rsid w:val="002D1DF6"/>
    <w:rsid w:val="002E28F5"/>
    <w:rsid w:val="002E6BBA"/>
    <w:rsid w:val="002F039C"/>
    <w:rsid w:val="002F179A"/>
    <w:rsid w:val="002F2E54"/>
    <w:rsid w:val="003230D3"/>
    <w:rsid w:val="00347489"/>
    <w:rsid w:val="00356EF5"/>
    <w:rsid w:val="0036114A"/>
    <w:rsid w:val="00374329"/>
    <w:rsid w:val="00387D2D"/>
    <w:rsid w:val="003A1584"/>
    <w:rsid w:val="003B1323"/>
    <w:rsid w:val="003B2CF8"/>
    <w:rsid w:val="003F0337"/>
    <w:rsid w:val="00434497"/>
    <w:rsid w:val="0043542A"/>
    <w:rsid w:val="00435748"/>
    <w:rsid w:val="00437145"/>
    <w:rsid w:val="0045276C"/>
    <w:rsid w:val="00456B95"/>
    <w:rsid w:val="004772AE"/>
    <w:rsid w:val="00490293"/>
    <w:rsid w:val="004C4C12"/>
    <w:rsid w:val="004C78A9"/>
    <w:rsid w:val="00516356"/>
    <w:rsid w:val="00565ED8"/>
    <w:rsid w:val="00585998"/>
    <w:rsid w:val="005A50ED"/>
    <w:rsid w:val="005B2259"/>
    <w:rsid w:val="005E39BA"/>
    <w:rsid w:val="006550F9"/>
    <w:rsid w:val="00662ABC"/>
    <w:rsid w:val="00662E0A"/>
    <w:rsid w:val="006748D7"/>
    <w:rsid w:val="00675EF4"/>
    <w:rsid w:val="006B0C33"/>
    <w:rsid w:val="006D65C0"/>
    <w:rsid w:val="006D6B8E"/>
    <w:rsid w:val="006E0F55"/>
    <w:rsid w:val="00707C7D"/>
    <w:rsid w:val="00781C7D"/>
    <w:rsid w:val="007A0959"/>
    <w:rsid w:val="007B75A4"/>
    <w:rsid w:val="007D09C4"/>
    <w:rsid w:val="007D6197"/>
    <w:rsid w:val="0080531B"/>
    <w:rsid w:val="00867CF0"/>
    <w:rsid w:val="008B76B5"/>
    <w:rsid w:val="008F3CA8"/>
    <w:rsid w:val="00924783"/>
    <w:rsid w:val="0093575A"/>
    <w:rsid w:val="00972C70"/>
    <w:rsid w:val="00976924"/>
    <w:rsid w:val="00977DA9"/>
    <w:rsid w:val="009974F4"/>
    <w:rsid w:val="00997EA7"/>
    <w:rsid w:val="009A7EB4"/>
    <w:rsid w:val="009B6A8A"/>
    <w:rsid w:val="009C240C"/>
    <w:rsid w:val="009C7585"/>
    <w:rsid w:val="009D64D8"/>
    <w:rsid w:val="009F03A1"/>
    <w:rsid w:val="00A062E5"/>
    <w:rsid w:val="00A11C1A"/>
    <w:rsid w:val="00A15FC0"/>
    <w:rsid w:val="00A67717"/>
    <w:rsid w:val="00A92E67"/>
    <w:rsid w:val="00AC2B86"/>
    <w:rsid w:val="00AF77C8"/>
    <w:rsid w:val="00B406FD"/>
    <w:rsid w:val="00B70456"/>
    <w:rsid w:val="00B71066"/>
    <w:rsid w:val="00B801B8"/>
    <w:rsid w:val="00B80313"/>
    <w:rsid w:val="00B9015C"/>
    <w:rsid w:val="00B9197B"/>
    <w:rsid w:val="00BB5EF0"/>
    <w:rsid w:val="00BC45FB"/>
    <w:rsid w:val="00BC54F9"/>
    <w:rsid w:val="00BD69E0"/>
    <w:rsid w:val="00BE63D7"/>
    <w:rsid w:val="00C032A1"/>
    <w:rsid w:val="00C12DFF"/>
    <w:rsid w:val="00C35D6E"/>
    <w:rsid w:val="00C47806"/>
    <w:rsid w:val="00C65F69"/>
    <w:rsid w:val="00C85D9B"/>
    <w:rsid w:val="00C86018"/>
    <w:rsid w:val="00C95596"/>
    <w:rsid w:val="00C969E1"/>
    <w:rsid w:val="00CA53AD"/>
    <w:rsid w:val="00CA54F9"/>
    <w:rsid w:val="00CC204A"/>
    <w:rsid w:val="00CC7D11"/>
    <w:rsid w:val="00CD0EEE"/>
    <w:rsid w:val="00CD7AEC"/>
    <w:rsid w:val="00D63E88"/>
    <w:rsid w:val="00D75EAC"/>
    <w:rsid w:val="00D96AC0"/>
    <w:rsid w:val="00DA4CB5"/>
    <w:rsid w:val="00DB390E"/>
    <w:rsid w:val="00DF5F58"/>
    <w:rsid w:val="00DF6AB2"/>
    <w:rsid w:val="00DF6C71"/>
    <w:rsid w:val="00E069D6"/>
    <w:rsid w:val="00E174E8"/>
    <w:rsid w:val="00E366D7"/>
    <w:rsid w:val="00E36804"/>
    <w:rsid w:val="00E470A1"/>
    <w:rsid w:val="00E51AB0"/>
    <w:rsid w:val="00E562B3"/>
    <w:rsid w:val="00E67E46"/>
    <w:rsid w:val="00E71597"/>
    <w:rsid w:val="00E873DB"/>
    <w:rsid w:val="00E9184A"/>
    <w:rsid w:val="00E91F9F"/>
    <w:rsid w:val="00F063C8"/>
    <w:rsid w:val="00F1587A"/>
    <w:rsid w:val="00F52320"/>
    <w:rsid w:val="00F65969"/>
    <w:rsid w:val="00F659B6"/>
    <w:rsid w:val="00F85604"/>
    <w:rsid w:val="0E4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18"/>
      <w:szCs w:val="18"/>
    </w:rPr>
  </w:style>
  <w:style w:type="table" w:styleId="7">
    <w:name w:val="Table Grid"/>
    <w:basedOn w:val="6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iPriority w:val="0"/>
    <w:rPr>
      <w:color w:val="954F72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link w:val="3"/>
    <w:uiPriority w:val="0"/>
    <w:rPr>
      <w:kern w:val="2"/>
      <w:sz w:val="18"/>
      <w:szCs w:val="18"/>
    </w:rPr>
  </w:style>
  <w:style w:type="character" w:customStyle="1" w:styleId="13">
    <w:name w:val="Unresolved Mention"/>
    <w:semiHidden/>
    <w:unhideWhenUsed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165</Words>
  <Characters>168</Characters>
  <Lines>13</Lines>
  <Paragraphs>22</Paragraphs>
  <TotalTime>1</TotalTime>
  <ScaleCrop>false</ScaleCrop>
  <LinksUpToDate>false</LinksUpToDate>
  <CharactersWithSpaces>188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2025-04-12T13:35:00Z</dcterms:created>
  <dc:creator>admin</dc:creator>
  <cp:lastModifiedBy>周金明</cp:lastModifiedBy>
  <cp:lastPrinted>2014-09-22T01:05:00Z</cp:lastPrinted>
  <dcterms:modified xsi:type="dcterms:W3CDTF">2026-05-06T06:30:06Z</dcterms:modified>
  <dc:title>关于举办大学物理实验技能竞赛的报告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eyJoZGlkIjoiMWRjMWRkNWRhNzAxMDUyMmQ2MWIyZGY5ZjY0YjcxMDciLCJ1c2VySWQiOiIxMTIwNzcyMTc0In0=</vt:lpwstr>
  </property>
  <property fmtid="{D5CDD505-2E9C-101B-9397-08002B2CF9AE}" pid="4" name="ICV">
    <vt:lpwstr>AA1EDEE5F5014BC083145DD189F8CDEA_12</vt:lpwstr>
  </property>
</Properties>
</file>