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324" w:lineRule="auto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ind w:right="-1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napToGrid w:val="0"/>
        <w:ind w:right="-1"/>
        <w:jc w:val="center"/>
        <w:rPr>
          <w:rFonts w:hint="eastAsia" w:eastAsia="方正小标宋简体" w:cs="仿宋_GB2312"/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安徽工程大学本科毕业设计（论文）</w:t>
      </w:r>
    </w:p>
    <w:p>
      <w:pPr>
        <w:snapToGrid w:val="0"/>
        <w:ind w:right="-1"/>
        <w:jc w:val="center"/>
        <w:rPr>
          <w:rFonts w:hint="eastAsia" w:eastAsia="方正小标宋简体" w:cs="仿宋_GB2312"/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评阅、评审评分标准（供参考）</w:t>
      </w:r>
    </w:p>
    <w:p>
      <w:pPr>
        <w:snapToGrid w:val="0"/>
        <w:ind w:right="-1"/>
        <w:jc w:val="center"/>
        <w:rPr>
          <w:rFonts w:hint="eastAsia" w:eastAsia="方正小标宋简体" w:cs="仿宋_GB2312"/>
          <w:sz w:val="44"/>
          <w:szCs w:val="44"/>
        </w:rPr>
      </w:pPr>
    </w:p>
    <w:p>
      <w:pPr>
        <w:spacing w:line="324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表一：毕业设计（论文）指导教师评审评分标准</w:t>
      </w:r>
    </w:p>
    <w:tbl>
      <w:tblPr>
        <w:tblStyle w:val="5"/>
        <w:tblW w:w="7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99"/>
        <w:gridCol w:w="526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评审项目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工作量、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工作态度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①按期完成任务书规定的内容，难易程度和工作量符合教学要求，体现本专业基本训练的目标；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②工作认真，团结同学，遵守设计纪律；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③作风严谨务实。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调查论证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①能独立查阅有关文献和进行相关调研；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②能正确翻译外文资料；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③能较好地作好开题报告工作；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④有综合、收集和正确利用各种信息的能力。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设计、实验方案与实验技能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的能力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①设计、实验方案科学合理，方案具体可行；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②能独立操作实验，数据采集、计算、处理正确；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③结构设计合理、工艺可行、推导正确或程序运行可靠。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分析与解决问题能力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的能力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10" w:hanging="210" w:hangingChars="1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能运用所学知识和技能及获取新知识去发现与解决实际问题；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能对课题进行理论分析，并得出有价值的结论。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设计（论文）质量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①立论正确，论据充分，结论严谨合理；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②实验正确，分析、处理问题科学；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③综述简练完整，结构格式符合设计（论文）要求；</w:t>
            </w:r>
          </w:p>
          <w:p>
            <w:pPr>
              <w:spacing w:line="3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④论文撰写符合“安徽工程大学本科生毕业设计成果撰写规范”。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创新</w:t>
            </w:r>
          </w:p>
        </w:tc>
        <w:tc>
          <w:tcPr>
            <w:tcW w:w="5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①具有创新意识；</w:t>
            </w:r>
          </w:p>
          <w:p>
            <w:pPr>
              <w:spacing w:line="3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②对前人工作有所改进、突破，或有独特见解，有一定应用价值。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</w:tr>
    </w:tbl>
    <w:p>
      <w:pPr>
        <w:spacing w:beforeLines="50" w:line="324" w:lineRule="auto"/>
        <w:ind w:firstLine="420" w:firstLineChars="200"/>
        <w:rPr>
          <w:rFonts w:ascii="仿宋_GB2312" w:hAnsi="仿宋_GB2312" w:eastAsia="仿宋_GB2312" w:cs="仿宋_GB2312"/>
          <w:szCs w:val="21"/>
        </w:rPr>
        <w:sectPr>
          <w:pgSz w:w="12240" w:h="15840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Cs w:val="21"/>
        </w:rPr>
        <w:t>注：各专业亦可根据专业特点，制定相应的评审标准及评分实施细则。</w:t>
      </w:r>
    </w:p>
    <w:p>
      <w:pPr>
        <w:spacing w:line="324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表二：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毕业设计（论文）评阅教师评阅评分标准</w:t>
      </w:r>
    </w:p>
    <w:tbl>
      <w:tblPr>
        <w:tblStyle w:val="5"/>
        <w:tblW w:w="7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41"/>
        <w:gridCol w:w="54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评审项目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指标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选题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①选题主要依据与专业培养目标、毕业要求的符合度；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②选题的意义与价值；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③选题的难度、深度及广度。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能力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训练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①成果质量；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②综合应用基础理论与专业知识的能力；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③推理、分析能力，设计能力；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④对得出有效的结论进行评价。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态度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①时间有效管理；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②知识拓展、终身学习能力。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完成的工作量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完成任务书中要求的工作量情况。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①创新意识；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提出独到的见解及新意。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设计（论文）质量</w:t>
            </w:r>
          </w:p>
        </w:tc>
        <w:tc>
          <w:tcPr>
            <w:tcW w:w="543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①结构严谨性，逻辑性，论述层次；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②实验正确，分析、处理问题科学；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③文字流畅，语言简练；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④论文撰写符合“安徽工程大学本科生毕业设计成果撰写规范”。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1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</w:tbl>
    <w:p>
      <w:pPr>
        <w:spacing w:line="360" w:lineRule="exact"/>
        <w:ind w:firstLine="420" w:firstLineChars="200"/>
        <w:jc w:val="both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注：各专业亦可根据专业特点，制定相应的评审标准及评分实施细则。</w:t>
      </w:r>
    </w:p>
    <w:p>
      <w:pPr>
        <w:snapToGrid w:val="0"/>
        <w:spacing w:line="324" w:lineRule="auto"/>
        <w:ind w:right="81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Cs w:val="21"/>
        </w:rPr>
        <w:br w:type="page"/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表三：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毕业设计（论文）答辩评审评分标准</w:t>
      </w:r>
    </w:p>
    <w:tbl>
      <w:tblPr>
        <w:tblStyle w:val="5"/>
        <w:tblW w:w="7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71"/>
        <w:gridCol w:w="5110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评审项目</w:t>
            </w:r>
          </w:p>
        </w:tc>
        <w:tc>
          <w:tcPr>
            <w:tcW w:w="51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指标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报告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511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①思路清新、自述清楚、重点突出；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②组织和表达能力强，概念清楚，论点正确；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③方法、方案正确，分析归纳合理；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④结论严谨，设计（论文）有应用价值。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报告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过程</w:t>
            </w:r>
          </w:p>
        </w:tc>
        <w:tc>
          <w:tcPr>
            <w:tcW w:w="511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①准备工作充分，具备必要的报告资料；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②报告在规定的时间内完成。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答辩</w:t>
            </w:r>
          </w:p>
        </w:tc>
        <w:tc>
          <w:tcPr>
            <w:tcW w:w="5110" w:type="dxa"/>
            <w:vAlign w:val="center"/>
          </w:tcPr>
          <w:p>
            <w:pPr>
              <w:spacing w:line="56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①回答问题论据充分，基本概念清楚；主要问题回答简明、扼要、准确；</w:t>
            </w:r>
          </w:p>
          <w:p>
            <w:pPr>
              <w:spacing w:line="56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②能用所学基础知识和专业知识分析问题和解决设计中的有关问题。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</w:p>
        </w:tc>
        <w:tc>
          <w:tcPr>
            <w:tcW w:w="511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对前人工作有改进或突破，有独特见解。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1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70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</w:tr>
    </w:tbl>
    <w:p>
      <w:pPr>
        <w:spacing w:beforeLines="50" w:line="324" w:lineRule="auto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注：各专业亦可根据专业特点，制定相应的评审标准及评分实施细则。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E3F7A"/>
    <w:rsid w:val="002929AA"/>
    <w:rsid w:val="00637637"/>
    <w:rsid w:val="0078184C"/>
    <w:rsid w:val="007A2C67"/>
    <w:rsid w:val="008F060A"/>
    <w:rsid w:val="00931F4A"/>
    <w:rsid w:val="00A63BB1"/>
    <w:rsid w:val="00D33D0F"/>
    <w:rsid w:val="00DE2812"/>
    <w:rsid w:val="00F15A14"/>
    <w:rsid w:val="00FF7C54"/>
    <w:rsid w:val="0AF879B0"/>
    <w:rsid w:val="0BAD3839"/>
    <w:rsid w:val="0C1B3CF0"/>
    <w:rsid w:val="24F27639"/>
    <w:rsid w:val="764D7429"/>
    <w:rsid w:val="769D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color w:val="000000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190</Words>
  <Characters>1083</Characters>
  <Lines>9</Lines>
  <Paragraphs>2</Paragraphs>
  <TotalTime>1</TotalTime>
  <ScaleCrop>false</ScaleCrop>
  <LinksUpToDate>false</LinksUpToDate>
  <CharactersWithSpaces>1271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2021-11-25T08:46:00Z</dcterms:created>
  <dc:creator>Administrator</dc:creator>
  <cp:lastModifiedBy>章宁娟</cp:lastModifiedBy>
  <dcterms:modified xsi:type="dcterms:W3CDTF">2021-12-06T08:45:21Z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8DEFFE896D224C2BA2C21D12C7109311</vt:lpwstr>
  </property>
</Properties>
</file>