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cs="Times New Roman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cs="Times New Roman" w:asciiTheme="minorEastAsia" w:hAnsiTheme="minorEastAsia"/>
          <w:bCs/>
          <w:sz w:val="24"/>
          <w:szCs w:val="24"/>
        </w:rPr>
        <w:t>附件</w:t>
      </w:r>
      <w:r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  <w:t>3</w:t>
      </w:r>
    </w:p>
    <w:p>
      <w:pPr>
        <w:spacing w:line="400" w:lineRule="exact"/>
        <w:rPr>
          <w:rFonts w:cs="Times New Roman" w:asciiTheme="minorEastAsia" w:hAnsiTheme="minorEastAsia"/>
          <w:bCs/>
          <w:sz w:val="24"/>
          <w:szCs w:val="24"/>
        </w:rPr>
      </w:pPr>
    </w:p>
    <w:p>
      <w:pPr>
        <w:spacing w:line="0" w:lineRule="atLeast"/>
        <w:jc w:val="center"/>
        <w:rPr>
          <w:rFonts w:cs="Times New Roman" w:asciiTheme="minorEastAsia" w:hAnsiTheme="minorEastAsia"/>
          <w:sz w:val="36"/>
          <w:szCs w:val="36"/>
        </w:rPr>
      </w:pPr>
      <w:r>
        <w:rPr>
          <w:rFonts w:cs="Times New Roman" w:asciiTheme="minorEastAsia" w:hAnsiTheme="minorEastAsia"/>
          <w:sz w:val="36"/>
          <w:szCs w:val="36"/>
        </w:rPr>
        <w:t>2021年</w:t>
      </w:r>
      <w:r>
        <w:rPr>
          <w:rFonts w:hint="eastAsia" w:cs="Times New Roman" w:asciiTheme="minorEastAsia" w:hAnsiTheme="minorEastAsia"/>
          <w:sz w:val="36"/>
          <w:szCs w:val="36"/>
        </w:rPr>
        <w:t>第六届</w:t>
      </w:r>
      <w:r>
        <w:rPr>
          <w:rFonts w:cs="Times New Roman" w:asciiTheme="minorEastAsia" w:hAnsiTheme="minorEastAsia"/>
          <w:sz w:val="36"/>
          <w:szCs w:val="36"/>
        </w:rPr>
        <w:t>安徽省大学生先进成图技术与</w:t>
      </w:r>
    </w:p>
    <w:p>
      <w:pPr>
        <w:spacing w:line="0" w:lineRule="atLeast"/>
        <w:jc w:val="center"/>
        <w:rPr>
          <w:rFonts w:cs="Times New Roman" w:asciiTheme="minorEastAsia" w:hAnsiTheme="minorEastAsia"/>
          <w:sz w:val="36"/>
          <w:szCs w:val="36"/>
        </w:rPr>
      </w:pPr>
      <w:r>
        <w:rPr>
          <w:rFonts w:cs="Times New Roman" w:asciiTheme="minorEastAsia" w:hAnsiTheme="minorEastAsia"/>
          <w:sz w:val="36"/>
          <w:szCs w:val="36"/>
        </w:rPr>
        <w:t>产品信息建模创新大赛</w:t>
      </w:r>
      <w:r>
        <w:rPr>
          <w:rFonts w:hint="eastAsia" w:cs="Times New Roman" w:asciiTheme="minorEastAsia" w:hAnsiTheme="minorEastAsia"/>
          <w:sz w:val="36"/>
          <w:szCs w:val="36"/>
          <w:lang w:eastAsia="zh-CN"/>
        </w:rPr>
        <w:t>校级赛（</w:t>
      </w:r>
      <w:r>
        <w:rPr>
          <w:rFonts w:cs="Times New Roman" w:asciiTheme="minorEastAsia" w:hAnsiTheme="minorEastAsia"/>
          <w:sz w:val="36"/>
          <w:szCs w:val="36"/>
        </w:rPr>
        <w:t>机械类</w:t>
      </w:r>
      <w:r>
        <w:rPr>
          <w:rFonts w:hint="eastAsia" w:cs="Times New Roman" w:asciiTheme="minorEastAsia" w:hAnsiTheme="minorEastAsia"/>
          <w:sz w:val="36"/>
          <w:szCs w:val="36"/>
          <w:lang w:eastAsia="zh-CN"/>
        </w:rPr>
        <w:t>）</w:t>
      </w:r>
      <w:r>
        <w:rPr>
          <w:rFonts w:cs="Times New Roman" w:asciiTheme="minorEastAsia" w:hAnsiTheme="minorEastAsia"/>
          <w:sz w:val="36"/>
          <w:szCs w:val="36"/>
        </w:rPr>
        <w:t>竞赛大</w:t>
      </w:r>
      <w:bookmarkStart w:id="0" w:name="_GoBack"/>
      <w:bookmarkEnd w:id="0"/>
      <w:r>
        <w:rPr>
          <w:rFonts w:cs="Times New Roman" w:asciiTheme="minorEastAsia" w:hAnsiTheme="minorEastAsia"/>
          <w:sz w:val="36"/>
          <w:szCs w:val="36"/>
        </w:rPr>
        <w:t>纲</w:t>
      </w:r>
    </w:p>
    <w:p>
      <w:pPr>
        <w:spacing w:line="0" w:lineRule="atLeast"/>
        <w:jc w:val="center"/>
        <w:rPr>
          <w:rFonts w:cs="Times New Roman" w:asciiTheme="minorEastAsia" w:hAnsiTheme="minorEastAsia"/>
          <w:sz w:val="36"/>
          <w:szCs w:val="36"/>
        </w:rPr>
      </w:pPr>
    </w:p>
    <w:p>
      <w:pPr>
        <w:pStyle w:val="4"/>
        <w:widowControl/>
        <w:spacing w:before="0" w:beforeAutospacing="0" w:after="0" w:afterAutospacing="0" w:line="400" w:lineRule="exact"/>
        <w:rPr>
          <w:rFonts w:ascii="Times New Roman" w:hAnsi="Times New Roman" w:eastAsia="方正仿宋_GBK"/>
          <w:color w:val="333333"/>
        </w:rPr>
      </w:pPr>
      <w:r>
        <w:rPr>
          <w:rStyle w:val="6"/>
          <w:rFonts w:ascii="Times New Roman" w:hAnsi="方正仿宋_GBK" w:eastAsia="方正仿宋_GBK"/>
        </w:rPr>
        <w:t>一、尺规绘图（共计</w:t>
      </w:r>
      <w:r>
        <w:rPr>
          <w:rStyle w:val="6"/>
          <w:rFonts w:ascii="Times New Roman" w:hAnsi="Times New Roman" w:eastAsia="方正仿宋_GBK"/>
        </w:rPr>
        <w:t>90</w:t>
      </w:r>
      <w:r>
        <w:rPr>
          <w:rStyle w:val="6"/>
          <w:rFonts w:ascii="Times New Roman" w:hAnsi="方正仿宋_GBK" w:eastAsia="方正仿宋_GBK"/>
        </w:rPr>
        <w:t>分钟）</w:t>
      </w:r>
    </w:p>
    <w:p>
      <w:pPr>
        <w:pStyle w:val="4"/>
        <w:widowControl/>
        <w:spacing w:before="0" w:beforeAutospacing="0" w:after="0" w:afterAutospacing="0" w:line="400" w:lineRule="exact"/>
        <w:rPr>
          <w:rFonts w:ascii="Times New Roman" w:hAnsi="Times New Roman" w:eastAsia="方正仿宋_GBK"/>
          <w:color w:val="333333"/>
        </w:rPr>
      </w:pPr>
      <w:r>
        <w:rPr>
          <w:rFonts w:ascii="Times New Roman" w:hAnsi="Times New Roman" w:eastAsia="方正仿宋_GBK"/>
          <w:color w:val="333333"/>
        </w:rPr>
        <w:t>1</w:t>
      </w:r>
      <w:r>
        <w:rPr>
          <w:rFonts w:ascii="Times New Roman" w:hAnsi="方正仿宋_GBK" w:eastAsia="方正仿宋_GBK"/>
          <w:color w:val="333333"/>
        </w:rPr>
        <w:t>、考试内容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（</w:t>
      </w:r>
      <w:r>
        <w:rPr>
          <w:rFonts w:ascii="Times New Roman" w:hAnsi="Times New Roman" w:eastAsia="方正仿宋_GBK"/>
          <w:color w:val="333333"/>
        </w:rPr>
        <w:t>1</w:t>
      </w:r>
      <w:r>
        <w:rPr>
          <w:rFonts w:ascii="Times New Roman" w:hAnsi="方正仿宋_GBK" w:eastAsia="方正仿宋_GBK"/>
          <w:color w:val="333333"/>
        </w:rPr>
        <w:t>）手工绘制零件图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考试时间：</w:t>
      </w:r>
      <w:r>
        <w:rPr>
          <w:rFonts w:ascii="Times New Roman" w:hAnsi="Times New Roman" w:eastAsia="方正仿宋_GBK"/>
          <w:color w:val="333333"/>
        </w:rPr>
        <w:t>90</w:t>
      </w:r>
      <w:r>
        <w:rPr>
          <w:rFonts w:ascii="Times New Roman" w:hAnsi="方正仿宋_GBK" w:eastAsia="方正仿宋_GBK"/>
          <w:color w:val="333333"/>
        </w:rPr>
        <w:t>分钟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重点掌握：典型零件形状与结构特征的分析，零件视图的选择与画法，零件图的尺寸标注，零件工艺结构与画法，零件技术要求及其标注。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考试要求：尺规绘制，不可徒手画图。零件图的绘制应执行最新颁布的国家标准。</w:t>
      </w:r>
    </w:p>
    <w:p>
      <w:pPr>
        <w:pStyle w:val="4"/>
        <w:widowControl/>
        <w:spacing w:before="0" w:beforeAutospacing="0" w:after="0" w:afterAutospacing="0" w:line="400" w:lineRule="exact"/>
        <w:rPr>
          <w:rFonts w:ascii="Times New Roman" w:hAnsi="Times New Roman" w:eastAsia="方正仿宋_GBK"/>
          <w:color w:val="333333"/>
        </w:rPr>
      </w:pPr>
      <w:r>
        <w:rPr>
          <w:rFonts w:ascii="Times New Roman" w:hAnsi="Times New Roman" w:eastAsia="方正仿宋_GBK"/>
          <w:color w:val="333333"/>
        </w:rPr>
        <w:t>2</w:t>
      </w:r>
      <w:r>
        <w:rPr>
          <w:rFonts w:ascii="Times New Roman" w:hAnsi="方正仿宋_GBK" w:eastAsia="方正仿宋_GBK"/>
          <w:color w:val="333333"/>
        </w:rPr>
        <w:t>、复习资料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机械制图习题及有关复习资料。</w:t>
      </w:r>
    </w:p>
    <w:p>
      <w:pPr>
        <w:pStyle w:val="4"/>
        <w:widowControl/>
        <w:spacing w:before="0" w:beforeAutospacing="0" w:after="0" w:afterAutospacing="0" w:line="400" w:lineRule="exact"/>
        <w:rPr>
          <w:rFonts w:ascii="Times New Roman" w:hAnsi="Times New Roman" w:eastAsia="方正仿宋_GBK"/>
          <w:color w:val="333333"/>
        </w:rPr>
      </w:pPr>
      <w:r>
        <w:rPr>
          <w:rStyle w:val="6"/>
          <w:rFonts w:ascii="Times New Roman" w:hAnsi="方正仿宋_GBK" w:eastAsia="方正仿宋_GBK"/>
        </w:rPr>
        <w:t>二、计算机绘图（</w:t>
      </w:r>
      <w:r>
        <w:rPr>
          <w:rStyle w:val="6"/>
          <w:rFonts w:ascii="Times New Roman" w:hAnsi="Times New Roman" w:eastAsia="方正仿宋_GBK"/>
        </w:rPr>
        <w:t>120</w:t>
      </w:r>
      <w:r>
        <w:rPr>
          <w:rStyle w:val="6"/>
          <w:rFonts w:ascii="Times New Roman" w:hAnsi="方正仿宋_GBK" w:eastAsia="方正仿宋_GBK"/>
        </w:rPr>
        <w:t>分钟）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Times New Roman" w:eastAsia="方正仿宋_GBK"/>
          <w:color w:val="333333"/>
        </w:rPr>
        <w:t>1</w:t>
      </w:r>
      <w:r>
        <w:rPr>
          <w:rFonts w:ascii="Times New Roman" w:hAnsi="方正仿宋_GBK" w:eastAsia="方正仿宋_GBK"/>
          <w:color w:val="333333"/>
        </w:rPr>
        <w:t>、使用软件及考试内容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用三维软件，根据已知的零件图、轴测图绘制其三维模型并按要求进行装配，需掌握以下相关知识。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（</w:t>
      </w:r>
      <w:r>
        <w:rPr>
          <w:rFonts w:ascii="Times New Roman" w:hAnsi="Times New Roman" w:eastAsia="方正仿宋_GBK"/>
          <w:color w:val="333333"/>
        </w:rPr>
        <w:t>1</w:t>
      </w:r>
      <w:r>
        <w:rPr>
          <w:rFonts w:ascii="Times New Roman" w:hAnsi="方正仿宋_GBK" w:eastAsia="方正仿宋_GBK"/>
          <w:color w:val="333333"/>
        </w:rPr>
        <w:t>）草图绘制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掌握草图绘制的基本技能。（包括：二维草图绘制；三维草图绘制；草图约束；草图编辑；标注尺寸等。）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（</w:t>
      </w:r>
      <w:r>
        <w:rPr>
          <w:rFonts w:ascii="Times New Roman" w:hAnsi="Times New Roman" w:eastAsia="方正仿宋_GBK"/>
          <w:color w:val="333333"/>
        </w:rPr>
        <w:t>2</w:t>
      </w:r>
      <w:r>
        <w:rPr>
          <w:rFonts w:ascii="Times New Roman" w:hAnsi="方正仿宋_GBK" w:eastAsia="方正仿宋_GBK"/>
          <w:color w:val="333333"/>
        </w:rPr>
        <w:t>）三维建模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掌握三维建模的基本方法、基本步骤。（包括：基本特征的定义与绘制；掌握拉伸、旋转、切除、阵列、扫描，放样等基本操作；能够添加各种辅助平面和轴，能够对特征再编辑。）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（</w:t>
      </w:r>
      <w:r>
        <w:rPr>
          <w:rFonts w:ascii="Times New Roman" w:hAnsi="Times New Roman" w:eastAsia="方正仿宋_GBK"/>
          <w:color w:val="333333"/>
        </w:rPr>
        <w:t>3</w:t>
      </w:r>
      <w:r>
        <w:rPr>
          <w:rFonts w:ascii="Times New Roman" w:hAnsi="方正仿宋_GBK" w:eastAsia="方正仿宋_GBK"/>
          <w:color w:val="333333"/>
        </w:rPr>
        <w:t>）曲线、曲面造型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掌握各种三维曲面（曲线）的建模方法。（包括：建立基本曲面；建立自由曲面；曲面编辑等。）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（</w:t>
      </w:r>
      <w:r>
        <w:rPr>
          <w:rFonts w:ascii="Times New Roman" w:hAnsi="Times New Roman" w:eastAsia="方正仿宋_GBK"/>
          <w:color w:val="333333"/>
        </w:rPr>
        <w:t>4</w:t>
      </w:r>
      <w:r>
        <w:rPr>
          <w:rFonts w:ascii="Times New Roman" w:hAnsi="方正仿宋_GBK" w:eastAsia="方正仿宋_GBK"/>
          <w:color w:val="333333"/>
        </w:rPr>
        <w:t>）三维零件装配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掌握</w:t>
      </w:r>
      <w:r>
        <w:rPr>
          <w:rFonts w:ascii="Times New Roman" w:hAnsi="Times New Roman" w:eastAsia="方正仿宋_GBK"/>
          <w:color w:val="333333"/>
        </w:rPr>
        <w:t>“</w:t>
      </w:r>
      <w:r>
        <w:rPr>
          <w:rFonts w:ascii="Times New Roman" w:hAnsi="方正仿宋_GBK" w:eastAsia="方正仿宋_GBK"/>
          <w:color w:val="333333"/>
        </w:rPr>
        <w:t>自下而上</w:t>
      </w:r>
      <w:r>
        <w:rPr>
          <w:rFonts w:ascii="Times New Roman" w:hAnsi="Times New Roman" w:eastAsia="方正仿宋_GBK"/>
          <w:color w:val="333333"/>
        </w:rPr>
        <w:t>”</w:t>
      </w:r>
      <w:r>
        <w:rPr>
          <w:rFonts w:ascii="Times New Roman" w:hAnsi="方正仿宋_GBK" w:eastAsia="方正仿宋_GBK"/>
          <w:color w:val="333333"/>
        </w:rPr>
        <w:t>或</w:t>
      </w:r>
      <w:r>
        <w:rPr>
          <w:rFonts w:ascii="Times New Roman" w:hAnsi="Times New Roman" w:eastAsia="方正仿宋_GBK"/>
          <w:color w:val="333333"/>
        </w:rPr>
        <w:t>“</w:t>
      </w:r>
      <w:r>
        <w:rPr>
          <w:rFonts w:ascii="Times New Roman" w:hAnsi="方正仿宋_GBK" w:eastAsia="方正仿宋_GBK"/>
          <w:color w:val="333333"/>
        </w:rPr>
        <w:t>自上而下</w:t>
      </w:r>
      <w:r>
        <w:rPr>
          <w:rFonts w:ascii="Times New Roman" w:hAnsi="Times New Roman" w:eastAsia="方正仿宋_GBK"/>
          <w:color w:val="333333"/>
        </w:rPr>
        <w:t>”</w:t>
      </w:r>
      <w:r>
        <w:rPr>
          <w:rFonts w:ascii="Times New Roman" w:hAnsi="方正仿宋_GBK" w:eastAsia="方正仿宋_GBK"/>
          <w:color w:val="333333"/>
        </w:rPr>
        <w:t>的装配方法，添加各种装配约束关系。（包括：零件装配约束；装配体的剖切；爆炸动画等。）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（</w:t>
      </w:r>
      <w:r>
        <w:rPr>
          <w:rFonts w:ascii="Times New Roman" w:hAnsi="Times New Roman" w:eastAsia="方正仿宋_GBK"/>
          <w:color w:val="333333"/>
        </w:rPr>
        <w:t>5</w:t>
      </w:r>
      <w:r>
        <w:rPr>
          <w:rFonts w:ascii="Times New Roman" w:hAnsi="方正仿宋_GBK" w:eastAsia="方正仿宋_GBK"/>
          <w:color w:val="333333"/>
        </w:rPr>
        <w:t>）其他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解决建模（装配）过程中出现的各种错误，如草图过定义，装配干涉。确定零件的材料、体积、重量、表面积、重心等。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（</w:t>
      </w:r>
      <w:r>
        <w:rPr>
          <w:rFonts w:ascii="Times New Roman" w:hAnsi="Times New Roman" w:eastAsia="方正仿宋_GBK"/>
          <w:color w:val="333333"/>
        </w:rPr>
        <w:t>6</w:t>
      </w:r>
      <w:r>
        <w:rPr>
          <w:rFonts w:ascii="Times New Roman" w:hAnsi="方正仿宋_GBK" w:eastAsia="方正仿宋_GBK"/>
          <w:color w:val="333333"/>
        </w:rPr>
        <w:t>）工程图的生成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掌握由三维模型生成二维工程图（零件图和装配图）的方法以及对工程图进行编辑，使其符合国家标准对工程图样的要求。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包括：零件图表达、尺寸标注、技术要求及标题栏和装配图的表达、必要的尺寸、技术要求、零件序号、明细表及标题栏。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（</w:t>
      </w:r>
      <w:r>
        <w:rPr>
          <w:rFonts w:ascii="Times New Roman" w:hAnsi="Times New Roman" w:eastAsia="方正仿宋_GBK"/>
          <w:color w:val="333333"/>
        </w:rPr>
        <w:t>7</w:t>
      </w:r>
      <w:r>
        <w:rPr>
          <w:rFonts w:ascii="Times New Roman" w:hAnsi="方正仿宋_GBK" w:eastAsia="方正仿宋_GBK"/>
          <w:color w:val="333333"/>
        </w:rPr>
        <w:t>）模型渲染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掌握三维模型的着色、渲染技能。（包括：贴图、贴材质和模型的渲染、设置）。</w:t>
      </w:r>
    </w:p>
    <w:p>
      <w:pPr>
        <w:pStyle w:val="4"/>
        <w:widowControl/>
        <w:spacing w:before="0" w:beforeAutospacing="0" w:after="0" w:afterAutospacing="0" w:line="400" w:lineRule="exact"/>
        <w:rPr>
          <w:rFonts w:ascii="Times New Roman" w:hAnsi="Times New Roman" w:eastAsia="方正仿宋_GBK"/>
          <w:color w:val="333333"/>
        </w:rPr>
      </w:pPr>
      <w:r>
        <w:rPr>
          <w:rFonts w:ascii="Times New Roman" w:hAnsi="Times New Roman" w:eastAsia="方正仿宋_GBK"/>
          <w:color w:val="333333"/>
        </w:rPr>
        <w:t>2</w:t>
      </w:r>
      <w:r>
        <w:rPr>
          <w:rFonts w:ascii="Times New Roman" w:hAnsi="方正仿宋_GBK" w:eastAsia="方正仿宋_GBK"/>
          <w:color w:val="333333"/>
        </w:rPr>
        <w:t>、复习资料</w:t>
      </w:r>
    </w:p>
    <w:p>
      <w:pPr>
        <w:pStyle w:val="4"/>
        <w:widowControl/>
        <w:spacing w:before="0" w:beforeAutospacing="0" w:after="0" w:afterAutospacing="0" w:line="400" w:lineRule="exact"/>
        <w:ind w:firstLine="48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历届大赛尺规绘图试题及相关软件的使用说明手册。</w:t>
      </w:r>
    </w:p>
    <w:p>
      <w:pPr>
        <w:pStyle w:val="4"/>
        <w:widowControl/>
        <w:spacing w:before="0" w:beforeAutospacing="0" w:after="0" w:afterAutospacing="0" w:line="400" w:lineRule="exact"/>
        <w:rPr>
          <w:rFonts w:ascii="Times New Roman" w:hAnsi="Times New Roman" w:eastAsia="方正仿宋_GBK"/>
          <w:color w:val="333333"/>
        </w:rPr>
      </w:pPr>
      <w:r>
        <w:rPr>
          <w:rFonts w:ascii="Times New Roman" w:hAnsi="Times New Roman" w:eastAsia="方正仿宋_GBK"/>
          <w:color w:val="333333"/>
        </w:rPr>
        <w:t>3</w:t>
      </w:r>
      <w:r>
        <w:rPr>
          <w:rFonts w:ascii="Times New Roman" w:hAnsi="方正仿宋_GBK" w:eastAsia="方正仿宋_GBK"/>
          <w:color w:val="333333"/>
        </w:rPr>
        <w:t>、说明</w:t>
      </w:r>
    </w:p>
    <w:p>
      <w:pPr>
        <w:pStyle w:val="4"/>
        <w:widowControl/>
        <w:spacing w:before="0" w:beforeAutospacing="0" w:after="0" w:afterAutospacing="0" w:line="400" w:lineRule="exact"/>
        <w:ind w:firstLine="600"/>
        <w:rPr>
          <w:rFonts w:ascii="Times New Roman" w:hAnsi="Times New Roman" w:eastAsia="方正仿宋_GBK"/>
          <w:color w:val="333333"/>
        </w:rPr>
      </w:pPr>
      <w:r>
        <w:rPr>
          <w:rFonts w:ascii="Times New Roman" w:hAnsi="方正仿宋_GBK" w:eastAsia="方正仿宋_GBK"/>
          <w:color w:val="333333"/>
        </w:rPr>
        <w:t>装配体零件的种类在</w:t>
      </w:r>
      <w:r>
        <w:rPr>
          <w:rFonts w:ascii="Times New Roman" w:hAnsi="Times New Roman" w:eastAsia="方正仿宋_GBK"/>
          <w:color w:val="333333"/>
        </w:rPr>
        <w:t>10-20</w:t>
      </w:r>
      <w:r>
        <w:rPr>
          <w:rFonts w:ascii="Times New Roman" w:hAnsi="方正仿宋_GBK" w:eastAsia="方正仿宋_GBK"/>
          <w:color w:val="333333"/>
        </w:rPr>
        <w:t>个之间。选手不得在电脑中预置任何非标件。允许自带标准件库。标准件的范围包括：六角头螺栓</w:t>
      </w:r>
      <w:r>
        <w:rPr>
          <w:rFonts w:ascii="Times New Roman" w:hAnsi="Times New Roman" w:eastAsia="方正仿宋_GBK"/>
          <w:color w:val="333333"/>
        </w:rPr>
        <w:t>GB/T 5782-2000</w:t>
      </w:r>
      <w:r>
        <w:rPr>
          <w:rFonts w:ascii="Times New Roman" w:hAnsi="方正仿宋_GBK" w:eastAsia="方正仿宋_GBK"/>
          <w:color w:val="333333"/>
        </w:rPr>
        <w:t>、六角螺母</w:t>
      </w:r>
      <w:r>
        <w:rPr>
          <w:rFonts w:ascii="Times New Roman" w:hAnsi="Times New Roman" w:eastAsia="方正仿宋_GBK"/>
          <w:color w:val="333333"/>
        </w:rPr>
        <w:t>GB/T 6170-2000</w:t>
      </w:r>
      <w:r>
        <w:rPr>
          <w:rFonts w:ascii="Times New Roman" w:hAnsi="方正仿宋_GBK" w:eastAsia="方正仿宋_GBK"/>
          <w:color w:val="333333"/>
        </w:rPr>
        <w:t>、六角螺母</w:t>
      </w:r>
      <w:r>
        <w:rPr>
          <w:rFonts w:ascii="Times New Roman" w:hAnsi="Times New Roman" w:eastAsia="方正仿宋_GBK"/>
          <w:color w:val="333333"/>
        </w:rPr>
        <w:t>GB/T 6171-2000</w:t>
      </w:r>
      <w:r>
        <w:rPr>
          <w:rFonts w:ascii="Times New Roman" w:hAnsi="方正仿宋_GBK" w:eastAsia="方正仿宋_GBK"/>
          <w:color w:val="333333"/>
        </w:rPr>
        <w:t>、平垫圈</w:t>
      </w:r>
      <w:r>
        <w:rPr>
          <w:rFonts w:ascii="Times New Roman" w:hAnsi="Times New Roman" w:eastAsia="方正仿宋_GBK"/>
          <w:color w:val="333333"/>
        </w:rPr>
        <w:t>GB/T 97.1-2002</w:t>
      </w:r>
      <w:r>
        <w:rPr>
          <w:rFonts w:ascii="Times New Roman" w:hAnsi="方正仿宋_GBK" w:eastAsia="方正仿宋_GBK"/>
          <w:color w:val="333333"/>
        </w:rPr>
        <w:t>、螺钉</w:t>
      </w:r>
      <w:r>
        <w:rPr>
          <w:rFonts w:ascii="Times New Roman" w:hAnsi="Times New Roman" w:eastAsia="方正仿宋_GBK"/>
          <w:color w:val="333333"/>
        </w:rPr>
        <w:t>GB/T 65-2000</w:t>
      </w:r>
      <w:r>
        <w:rPr>
          <w:rFonts w:ascii="Times New Roman" w:hAnsi="方正仿宋_GBK" w:eastAsia="方正仿宋_GBK"/>
          <w:color w:val="333333"/>
        </w:rPr>
        <w:t>、螺钉</w:t>
      </w:r>
      <w:r>
        <w:rPr>
          <w:rFonts w:ascii="Times New Roman" w:hAnsi="Times New Roman" w:eastAsia="方正仿宋_GBK"/>
          <w:color w:val="333333"/>
        </w:rPr>
        <w:t xml:space="preserve">GB/T 68-2000 </w:t>
      </w:r>
      <w:r>
        <w:rPr>
          <w:rFonts w:ascii="Times New Roman" w:hAnsi="方正仿宋_GBK" w:eastAsia="方正仿宋_GBK"/>
          <w:color w:val="333333"/>
        </w:rPr>
        <w:t>、螺钉</w:t>
      </w:r>
      <w:r>
        <w:rPr>
          <w:rFonts w:ascii="Times New Roman" w:hAnsi="Times New Roman" w:eastAsia="方正仿宋_GBK"/>
          <w:color w:val="333333"/>
        </w:rPr>
        <w:t>GB/T 70.1-2000</w:t>
      </w:r>
      <w:r>
        <w:rPr>
          <w:rFonts w:ascii="Times New Roman" w:hAnsi="方正仿宋_GBK" w:eastAsia="方正仿宋_GBK"/>
          <w:color w:val="333333"/>
        </w:rPr>
        <w:t>、螺钉</w:t>
      </w:r>
      <w:r>
        <w:rPr>
          <w:rFonts w:ascii="Times New Roman" w:hAnsi="Times New Roman" w:eastAsia="方正仿宋_GBK"/>
          <w:color w:val="333333"/>
        </w:rPr>
        <w:t>GB/T 71-2000</w:t>
      </w:r>
      <w:r>
        <w:rPr>
          <w:rFonts w:ascii="Times New Roman" w:hAnsi="方正仿宋_GBK" w:eastAsia="方正仿宋_GBK"/>
          <w:color w:val="333333"/>
        </w:rPr>
        <w:t>、普通平键</w:t>
      </w:r>
      <w:r>
        <w:rPr>
          <w:rFonts w:ascii="Times New Roman" w:hAnsi="Times New Roman" w:eastAsia="方正仿宋_GBK"/>
          <w:color w:val="333333"/>
        </w:rPr>
        <w:t>GB/T 1096-2003</w:t>
      </w:r>
      <w:r>
        <w:rPr>
          <w:rFonts w:ascii="Times New Roman" w:hAnsi="方正仿宋_GBK" w:eastAsia="方正仿宋_GBK"/>
          <w:color w:val="333333"/>
        </w:rPr>
        <w:t>、圆柱销</w:t>
      </w:r>
      <w:r>
        <w:rPr>
          <w:rFonts w:ascii="Times New Roman" w:hAnsi="Times New Roman" w:eastAsia="方正仿宋_GBK"/>
          <w:color w:val="333333"/>
        </w:rPr>
        <w:t>GB/T 119.1-2000</w:t>
      </w:r>
      <w:r>
        <w:rPr>
          <w:rFonts w:ascii="Times New Roman" w:hAnsi="方正仿宋_GBK" w:eastAsia="方正仿宋_GBK"/>
          <w:color w:val="333333"/>
        </w:rPr>
        <w:t>、滚动轴承</w:t>
      </w:r>
      <w:r>
        <w:rPr>
          <w:rFonts w:ascii="Times New Roman" w:hAnsi="Times New Roman" w:eastAsia="方正仿宋_GBK"/>
          <w:color w:val="333333"/>
        </w:rPr>
        <w:t>GB/T 276-2013</w:t>
      </w:r>
      <w:r>
        <w:rPr>
          <w:rFonts w:ascii="Times New Roman" w:hAnsi="方正仿宋_GBK" w:eastAsia="方正仿宋_GBK"/>
          <w:color w:val="333333"/>
        </w:rPr>
        <w:t>（</w:t>
      </w:r>
      <w:r>
        <w:rPr>
          <w:rFonts w:ascii="Times New Roman" w:hAnsi="Times New Roman" w:eastAsia="方正仿宋_GBK"/>
          <w:color w:val="333333"/>
        </w:rPr>
        <w:t>6000</w:t>
      </w:r>
      <w:r>
        <w:rPr>
          <w:rFonts w:ascii="Times New Roman" w:hAnsi="方正仿宋_GBK" w:eastAsia="方正仿宋_GBK"/>
          <w:color w:val="333333"/>
        </w:rPr>
        <w:t>型）、滚动轴承</w:t>
      </w:r>
      <w:r>
        <w:rPr>
          <w:rFonts w:ascii="Times New Roman" w:hAnsi="Times New Roman" w:eastAsia="方正仿宋_GBK"/>
          <w:color w:val="333333"/>
        </w:rPr>
        <w:t>GB/T 296-2015</w:t>
      </w:r>
      <w:r>
        <w:rPr>
          <w:rFonts w:ascii="Times New Roman" w:hAnsi="方正仿宋_GBK" w:eastAsia="方正仿宋_GBK"/>
          <w:color w:val="333333"/>
        </w:rPr>
        <w:t>（</w:t>
      </w:r>
      <w:r>
        <w:rPr>
          <w:rFonts w:ascii="Times New Roman" w:hAnsi="Times New Roman" w:eastAsia="方正仿宋_GBK"/>
          <w:color w:val="333333"/>
        </w:rPr>
        <w:t>A</w:t>
      </w:r>
      <w:r>
        <w:rPr>
          <w:rFonts w:ascii="Times New Roman" w:hAnsi="方正仿宋_GBK" w:eastAsia="方正仿宋_GBK"/>
          <w:color w:val="333333"/>
        </w:rPr>
        <w:t>型）、滚动轴承</w:t>
      </w:r>
      <w:r>
        <w:rPr>
          <w:rFonts w:ascii="Times New Roman" w:hAnsi="Times New Roman" w:eastAsia="方正仿宋_GBK"/>
          <w:color w:val="333333"/>
        </w:rPr>
        <w:t>GB/T 297-2015</w:t>
      </w:r>
      <w:r>
        <w:rPr>
          <w:rFonts w:ascii="Times New Roman" w:hAnsi="方正仿宋_GBK" w:eastAsia="方正仿宋_GBK"/>
          <w:color w:val="333333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300"/>
    <w:rsid w:val="00031409"/>
    <w:rsid w:val="00035601"/>
    <w:rsid w:val="00143410"/>
    <w:rsid w:val="0024324D"/>
    <w:rsid w:val="00305BAD"/>
    <w:rsid w:val="00446E3D"/>
    <w:rsid w:val="00555E8D"/>
    <w:rsid w:val="00570EE1"/>
    <w:rsid w:val="00594D7A"/>
    <w:rsid w:val="0060360D"/>
    <w:rsid w:val="00631201"/>
    <w:rsid w:val="006B0163"/>
    <w:rsid w:val="006E609D"/>
    <w:rsid w:val="00746F59"/>
    <w:rsid w:val="007903C5"/>
    <w:rsid w:val="007D59D8"/>
    <w:rsid w:val="008308B2"/>
    <w:rsid w:val="0088382C"/>
    <w:rsid w:val="008B34AA"/>
    <w:rsid w:val="008D7637"/>
    <w:rsid w:val="009D10C8"/>
    <w:rsid w:val="00A202E8"/>
    <w:rsid w:val="00A3320C"/>
    <w:rsid w:val="00AF14FA"/>
    <w:rsid w:val="00C046F4"/>
    <w:rsid w:val="00C96F3A"/>
    <w:rsid w:val="00CC2FC8"/>
    <w:rsid w:val="00D142CE"/>
    <w:rsid w:val="00D40BB6"/>
    <w:rsid w:val="00D705B8"/>
    <w:rsid w:val="00D80A19"/>
    <w:rsid w:val="00DF1C0F"/>
    <w:rsid w:val="00E0679F"/>
    <w:rsid w:val="00E54E0A"/>
    <w:rsid w:val="00EE6300"/>
    <w:rsid w:val="00F820A6"/>
    <w:rsid w:val="00FF2481"/>
    <w:rsid w:val="0CA25AD0"/>
    <w:rsid w:val="0E3D7B8C"/>
    <w:rsid w:val="1C1B7839"/>
    <w:rsid w:val="26B878B9"/>
    <w:rsid w:val="31D424E2"/>
    <w:rsid w:val="3A6A4A45"/>
    <w:rsid w:val="49AE1F04"/>
    <w:rsid w:val="65144ABD"/>
    <w:rsid w:val="6D175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rFonts w:ascii="Arial" w:hAnsi="Arial" w:cs="Arial"/>
      <w:color w:val="333333"/>
      <w:u w:val="none"/>
    </w:rPr>
  </w:style>
  <w:style w:type="paragraph" w:customStyle="1" w:styleId="9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11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165</Words>
  <Characters>941</Characters>
  <Lines>7</Lines>
  <Paragraphs>2</Paragraphs>
  <TotalTime>0</TotalTime>
  <ScaleCrop>false</ScaleCrop>
  <LinksUpToDate>false</LinksUpToDate>
  <CharactersWithSpaces>1104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2021-04-07T00:31:38Z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