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E060" w14:textId="38938F1B" w:rsidR="007D09C4" w:rsidRDefault="007D09C4" w:rsidP="007D09C4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7D09C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附件3：</w:t>
      </w:r>
    </w:p>
    <w:p w14:paraId="5C7CA4F4" w14:textId="77777777" w:rsidR="006D65C0" w:rsidRPr="00A11C1A" w:rsidRDefault="006D65C0" w:rsidP="00A11C1A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</w:t>
      </w:r>
      <w:r w:rsidRPr="00A11C1A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</w:t>
      </w: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5年全国大学生物理实验竞赛（创新）</w:t>
      </w:r>
    </w:p>
    <w:p w14:paraId="7E173C99" w14:textId="7F161710" w:rsidR="006D65C0" w:rsidRPr="00A11C1A" w:rsidRDefault="006D65C0" w:rsidP="00A11C1A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校内选拔赛作品要求</w:t>
      </w:r>
    </w:p>
    <w:p w14:paraId="72521504" w14:textId="77777777" w:rsidR="007D09C4" w:rsidRDefault="007D09C4" w:rsidP="007D09C4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</w:p>
    <w:p w14:paraId="76F3D068" w14:textId="5CFF4E76" w:rsidR="003A1584" w:rsidRDefault="00DF6AB2" w:rsidP="006D65C0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一、</w:t>
      </w:r>
      <w:r w:rsidR="006D65C0" w:rsidRPr="002420BA"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命题类、自选类作品要求：</w:t>
      </w:r>
    </w:p>
    <w:p w14:paraId="3919D2E8" w14:textId="4FCA47E9" w:rsidR="006D65C0" w:rsidRPr="006D65C0" w:rsidRDefault="006D65C0" w:rsidP="003A158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提交PPT一份，内容包含：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选题背景（</w:t>
      </w:r>
      <w:r w:rsidR="00DF6AB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须引用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3-5篇</w:t>
      </w:r>
      <w:r w:rsidR="00A11C1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近三年公开发表</w:t>
      </w:r>
      <w:r w:rsidR="00DF6AB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的科研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论文）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、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实验内容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、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实验原理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、实验方案和备赛计划。</w:t>
      </w:r>
    </w:p>
    <w:p w14:paraId="51178181" w14:textId="2838C559" w:rsidR="003A1584" w:rsidRDefault="00DF6AB2" w:rsidP="006D65C0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二、</w:t>
      </w:r>
      <w:r w:rsidR="006D65C0" w:rsidRPr="002420BA"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讲课类作品要求：</w:t>
      </w:r>
    </w:p>
    <w:p w14:paraId="3EFC8D1C" w14:textId="506ADAA0" w:rsidR="003A1584" w:rsidRDefault="00DF6AB2" w:rsidP="003A158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1. </w:t>
      </w:r>
      <w:r w:rsidR="006D65C0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提交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实验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教学视频一份，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内容包含：实验简介、实验原理、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实验内容、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操作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步骤</w:t>
      </w:r>
      <w:r w:rsidR="00490293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、注意事项等。</w:t>
      </w:r>
    </w:p>
    <w:p w14:paraId="271B416A" w14:textId="1F2B3ED5" w:rsidR="003A1584" w:rsidRDefault="00DF6AB2" w:rsidP="003A158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2. </w:t>
      </w:r>
      <w:r w:rsidR="006D65C0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本人出镜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，无剪辑，时长</w:t>
      </w:r>
      <w:r w:rsidR="006D65C0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10-1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2</w:t>
      </w:r>
      <w:r w:rsidR="006D65C0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分钟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，清晰度不低于720P</w:t>
      </w:r>
      <w:r w:rsidR="00E069D6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，视频文件大小不超过100M</w:t>
      </w:r>
      <w:r w:rsidR="002420B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。</w:t>
      </w:r>
      <w:r w:rsidR="00E069D6" w:rsidRPr="003A158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</w:p>
    <w:p w14:paraId="2A49C2ED" w14:textId="0DBEC515" w:rsidR="006D65C0" w:rsidRPr="00E069D6" w:rsidRDefault="00DF6AB2" w:rsidP="003A158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3. </w:t>
      </w:r>
      <w:r w:rsidR="002420BA" w:rsidRPr="003A158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讲课选题参见下表</w:t>
      </w:r>
      <w:r w:rsidR="006D65C0" w:rsidRPr="003A158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5670"/>
      </w:tblGrid>
      <w:tr w:rsidR="002420BA" w:rsidRPr="00191940" w14:paraId="2B773DCD" w14:textId="77777777" w:rsidTr="002420BA">
        <w:trPr>
          <w:trHeight w:val="679"/>
          <w:tblHeader/>
          <w:jc w:val="center"/>
        </w:trPr>
        <w:tc>
          <w:tcPr>
            <w:tcW w:w="1403" w:type="dxa"/>
            <w:shd w:val="clear" w:color="auto" w:fill="F7CAAC" w:themeFill="accent2" w:themeFillTint="66"/>
            <w:tcMar>
              <w:top w:w="57" w:type="dxa"/>
              <w:bottom w:w="57" w:type="dxa"/>
            </w:tcMar>
            <w:vAlign w:val="center"/>
          </w:tcPr>
          <w:p w14:paraId="24D2FBC8" w14:textId="7A8F5AD2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b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shd w:val="clear" w:color="auto" w:fill="F7CAAC" w:themeFill="accent2" w:themeFillTint="66"/>
            <w:tcMar>
              <w:top w:w="57" w:type="dxa"/>
              <w:bottom w:w="57" w:type="dxa"/>
            </w:tcMar>
            <w:vAlign w:val="center"/>
          </w:tcPr>
          <w:p w14:paraId="44A28FE6" w14:textId="31163321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b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 w:hint="eastAsia"/>
                <w:b/>
                <w:snapToGrid w:val="0"/>
                <w:kern w:val="0"/>
                <w:sz w:val="28"/>
                <w:szCs w:val="28"/>
              </w:rPr>
              <w:t>讲课选题</w:t>
            </w:r>
            <w:r w:rsidRPr="00191940">
              <w:rPr>
                <w:rFonts w:ascii="黑体" w:eastAsia="黑体" w:hAnsi="黑体"/>
                <w:b/>
                <w:snapToGrid w:val="0"/>
                <w:kern w:val="0"/>
                <w:sz w:val="28"/>
                <w:szCs w:val="28"/>
              </w:rPr>
              <w:t>内容</w:t>
            </w:r>
          </w:p>
        </w:tc>
      </w:tr>
      <w:tr w:rsidR="002420BA" w:rsidRPr="00191940" w14:paraId="55F3E7BA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188AB3BF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1C1E6ACC" w14:textId="64B7CF0F" w:rsidR="002420BA" w:rsidRPr="00191940" w:rsidRDefault="002420BA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声速的测量</w:t>
            </w:r>
          </w:p>
        </w:tc>
      </w:tr>
      <w:tr w:rsidR="002420BA" w:rsidRPr="00191940" w14:paraId="0761B885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090DBFB0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6F7F72BD" w14:textId="5A1C8679" w:rsidR="002420BA" w:rsidRPr="00191940" w:rsidRDefault="00E069D6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数字</w:t>
            </w:r>
            <w:r w:rsidR="002420BA"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示波器的使用</w:t>
            </w:r>
          </w:p>
        </w:tc>
      </w:tr>
      <w:tr w:rsidR="002420BA" w:rsidRPr="00191940" w14:paraId="0BC5D20D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4AF08388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07F2E19C" w14:textId="16B9E7FC" w:rsidR="002420BA" w:rsidRPr="00191940" w:rsidRDefault="002420BA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分光计的调整和三棱镜顶角的测定</w:t>
            </w:r>
          </w:p>
        </w:tc>
      </w:tr>
      <w:tr w:rsidR="002420BA" w:rsidRPr="00191940" w14:paraId="6E55C3C6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3F17EEED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1435C867" w14:textId="7505616C" w:rsidR="002420BA" w:rsidRPr="00191940" w:rsidRDefault="002420BA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proofErr w:type="gramStart"/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用稳恒电</w:t>
            </w:r>
            <w:proofErr w:type="gramEnd"/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流场模拟静电场</w:t>
            </w:r>
          </w:p>
        </w:tc>
      </w:tr>
      <w:tr w:rsidR="002420BA" w:rsidRPr="00191940" w14:paraId="41CD36C1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6B447126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3BB5A023" w14:textId="77777777" w:rsidR="002420BA" w:rsidRPr="00191940" w:rsidRDefault="002420BA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扭摆法测量物体的转动惯量</w:t>
            </w:r>
          </w:p>
        </w:tc>
      </w:tr>
      <w:tr w:rsidR="002420BA" w:rsidRPr="00191940" w14:paraId="6940C194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78BA745C" w14:textId="77777777" w:rsidR="002420BA" w:rsidRPr="00191940" w:rsidRDefault="002420BA" w:rsidP="004E1CA5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240EDCFE" w14:textId="7EB3A29B" w:rsidR="002420BA" w:rsidRPr="00191940" w:rsidRDefault="002420BA" w:rsidP="004E1CA5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多用组合电路的设计与应用</w:t>
            </w: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/整流滤波电路</w:t>
            </w:r>
          </w:p>
        </w:tc>
      </w:tr>
      <w:tr w:rsidR="002420BA" w:rsidRPr="00191940" w14:paraId="59F13AAF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744F4BA4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2115BC9B" w14:textId="34C98B07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电桥法测电阻</w:t>
            </w:r>
          </w:p>
        </w:tc>
      </w:tr>
      <w:tr w:rsidR="002420BA" w:rsidRPr="00191940" w14:paraId="414726F6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16652424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41284761" w14:textId="32E762D6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proofErr w:type="gramStart"/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巨磁电阻</w:t>
            </w:r>
            <w:proofErr w:type="gramEnd"/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效应及其应用</w:t>
            </w:r>
          </w:p>
        </w:tc>
      </w:tr>
      <w:tr w:rsidR="002420BA" w:rsidRPr="00191940" w14:paraId="69BAFEBA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61AE7339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7C8732F6" w14:textId="71C776AB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光栅衍射和光波波长的测定</w:t>
            </w:r>
          </w:p>
        </w:tc>
      </w:tr>
      <w:tr w:rsidR="002420BA" w:rsidRPr="00191940" w14:paraId="032DE36C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45CB0D0C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19C05948" w14:textId="0C20708A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光的干涉</w:t>
            </w: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（迈克尔逊干涉仪）</w:t>
            </w:r>
          </w:p>
        </w:tc>
      </w:tr>
      <w:tr w:rsidR="002420BA" w:rsidRPr="00191940" w14:paraId="48ED2D30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127A458F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77CB2F94" w14:textId="538A1FB2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夫兰克</w:t>
            </w: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-</w:t>
            </w: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赫兹实验</w:t>
            </w:r>
          </w:p>
        </w:tc>
      </w:tr>
      <w:tr w:rsidR="002420BA" w:rsidRPr="00191940" w14:paraId="518CF4CE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4DEB5DFB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59815454" w14:textId="3F42D91C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非线性电路混沌实验</w:t>
            </w:r>
          </w:p>
        </w:tc>
      </w:tr>
      <w:tr w:rsidR="002420BA" w:rsidRPr="00191940" w14:paraId="4B9FFA98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279857F5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1A7312AB" w14:textId="028FE13D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  <w:t>金属杨氏弹性模量的测定</w:t>
            </w:r>
          </w:p>
        </w:tc>
      </w:tr>
      <w:tr w:rsidR="002420BA" w:rsidRPr="00191940" w14:paraId="02E45610" w14:textId="77777777" w:rsidTr="002420BA">
        <w:trPr>
          <w:jc w:val="center"/>
        </w:trPr>
        <w:tc>
          <w:tcPr>
            <w:tcW w:w="1403" w:type="dxa"/>
            <w:tcMar>
              <w:top w:w="57" w:type="dxa"/>
              <w:bottom w:w="57" w:type="dxa"/>
            </w:tcMar>
            <w:vAlign w:val="center"/>
          </w:tcPr>
          <w:p w14:paraId="535D7634" w14:textId="77777777" w:rsidR="002420BA" w:rsidRPr="00191940" w:rsidRDefault="002420BA" w:rsidP="002420BA">
            <w:pPr>
              <w:jc w:val="center"/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14:paraId="438C92B1" w14:textId="64C0A15F" w:rsidR="002420BA" w:rsidRPr="00191940" w:rsidRDefault="002420BA" w:rsidP="002420BA">
            <w:pPr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  <w:lang w:val="en-GB"/>
              </w:rPr>
            </w:pPr>
            <w:r w:rsidRPr="00191940">
              <w:rPr>
                <w:rFonts w:ascii="黑体" w:eastAsia="黑体" w:hAnsi="黑体"/>
                <w:snapToGrid w:val="0"/>
                <w:kern w:val="0"/>
                <w:sz w:val="28"/>
                <w:szCs w:val="28"/>
                <w:lang w:val="en-GB"/>
              </w:rPr>
              <w:t>光电效应实验</w:t>
            </w:r>
          </w:p>
        </w:tc>
      </w:tr>
    </w:tbl>
    <w:p w14:paraId="1564AF71" w14:textId="59162959" w:rsidR="006D65C0" w:rsidRPr="006D65C0" w:rsidRDefault="003A1584" w:rsidP="003A158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温馨提示：参赛选手可以在非教学时间利用物理实验中心仪器和场地</w:t>
      </w:r>
      <w:r w:rsidR="00DF6AB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自行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拍摄教学视频。</w:t>
      </w:r>
    </w:p>
    <w:sectPr w:rsidR="006D65C0" w:rsidRPr="006D65C0" w:rsidSect="007D09C4">
      <w:pgSz w:w="11906" w:h="16838"/>
      <w:pgMar w:top="1985" w:right="1800" w:bottom="198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88D6" w14:textId="77777777" w:rsidR="00002A63" w:rsidRDefault="00002A63" w:rsidP="002E28F5">
      <w:r>
        <w:separator/>
      </w:r>
    </w:p>
  </w:endnote>
  <w:endnote w:type="continuationSeparator" w:id="0">
    <w:p w14:paraId="13D2A813" w14:textId="77777777" w:rsidR="00002A63" w:rsidRDefault="00002A63" w:rsidP="002E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301C" w14:textId="77777777" w:rsidR="00002A63" w:rsidRDefault="00002A63" w:rsidP="002E28F5">
      <w:r>
        <w:separator/>
      </w:r>
    </w:p>
  </w:footnote>
  <w:footnote w:type="continuationSeparator" w:id="0">
    <w:p w14:paraId="2CED7508" w14:textId="77777777" w:rsidR="00002A63" w:rsidRDefault="00002A63" w:rsidP="002E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123CB"/>
    <w:multiLevelType w:val="singleLevel"/>
    <w:tmpl w:val="542123CB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42127AB"/>
    <w:multiLevelType w:val="singleLevel"/>
    <w:tmpl w:val="542127AB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4212803"/>
    <w:multiLevelType w:val="singleLevel"/>
    <w:tmpl w:val="54212803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65262B7E"/>
    <w:multiLevelType w:val="hybridMultilevel"/>
    <w:tmpl w:val="9DE26AA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B633D2"/>
    <w:multiLevelType w:val="hybridMultilevel"/>
    <w:tmpl w:val="617898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848029">
    <w:abstractNumId w:val="0"/>
  </w:num>
  <w:num w:numId="2" w16cid:durableId="1801919991">
    <w:abstractNumId w:val="1"/>
  </w:num>
  <w:num w:numId="3" w16cid:durableId="949892779">
    <w:abstractNumId w:val="2"/>
  </w:num>
  <w:num w:numId="4" w16cid:durableId="39327049">
    <w:abstractNumId w:val="4"/>
  </w:num>
  <w:num w:numId="5" w16cid:durableId="1481581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A63"/>
    <w:rsid w:val="000115EA"/>
    <w:rsid w:val="000151EA"/>
    <w:rsid w:val="00091A8A"/>
    <w:rsid w:val="000E3E7F"/>
    <w:rsid w:val="00117394"/>
    <w:rsid w:val="001612DC"/>
    <w:rsid w:val="001629C9"/>
    <w:rsid w:val="00172A27"/>
    <w:rsid w:val="00183D03"/>
    <w:rsid w:val="00185A25"/>
    <w:rsid w:val="00191940"/>
    <w:rsid w:val="001B4DB8"/>
    <w:rsid w:val="001C0152"/>
    <w:rsid w:val="001D4F24"/>
    <w:rsid w:val="001E0C8B"/>
    <w:rsid w:val="001E4A18"/>
    <w:rsid w:val="002420BA"/>
    <w:rsid w:val="00264924"/>
    <w:rsid w:val="00280661"/>
    <w:rsid w:val="0029221F"/>
    <w:rsid w:val="002B0F69"/>
    <w:rsid w:val="002C250C"/>
    <w:rsid w:val="002D1DF6"/>
    <w:rsid w:val="002E28F5"/>
    <w:rsid w:val="002E6BBA"/>
    <w:rsid w:val="002F039C"/>
    <w:rsid w:val="002F179A"/>
    <w:rsid w:val="002F2E54"/>
    <w:rsid w:val="003230D3"/>
    <w:rsid w:val="00347489"/>
    <w:rsid w:val="00356EF5"/>
    <w:rsid w:val="0036114A"/>
    <w:rsid w:val="00374329"/>
    <w:rsid w:val="00387D2D"/>
    <w:rsid w:val="003A1584"/>
    <w:rsid w:val="003B1323"/>
    <w:rsid w:val="003B2CF8"/>
    <w:rsid w:val="003F0337"/>
    <w:rsid w:val="00434497"/>
    <w:rsid w:val="00435748"/>
    <w:rsid w:val="00437145"/>
    <w:rsid w:val="0045276C"/>
    <w:rsid w:val="00456B95"/>
    <w:rsid w:val="004772AE"/>
    <w:rsid w:val="00490293"/>
    <w:rsid w:val="004C4C12"/>
    <w:rsid w:val="004C78A9"/>
    <w:rsid w:val="00516356"/>
    <w:rsid w:val="00565ED8"/>
    <w:rsid w:val="00585998"/>
    <w:rsid w:val="005B2259"/>
    <w:rsid w:val="005E39BA"/>
    <w:rsid w:val="006550F9"/>
    <w:rsid w:val="00662ABC"/>
    <w:rsid w:val="00662E0A"/>
    <w:rsid w:val="006748D7"/>
    <w:rsid w:val="00675EF4"/>
    <w:rsid w:val="006B0C33"/>
    <w:rsid w:val="006D65C0"/>
    <w:rsid w:val="006D6B8E"/>
    <w:rsid w:val="006E0F55"/>
    <w:rsid w:val="00707C7D"/>
    <w:rsid w:val="00781C7D"/>
    <w:rsid w:val="007A0959"/>
    <w:rsid w:val="007B75A4"/>
    <w:rsid w:val="007D09C4"/>
    <w:rsid w:val="007D6197"/>
    <w:rsid w:val="00867CF0"/>
    <w:rsid w:val="008B76B5"/>
    <w:rsid w:val="008F3CA8"/>
    <w:rsid w:val="00924783"/>
    <w:rsid w:val="0093575A"/>
    <w:rsid w:val="00972C70"/>
    <w:rsid w:val="00976924"/>
    <w:rsid w:val="00977DA9"/>
    <w:rsid w:val="009974F4"/>
    <w:rsid w:val="00997EA7"/>
    <w:rsid w:val="009A7EB4"/>
    <w:rsid w:val="009B6A8A"/>
    <w:rsid w:val="009C240C"/>
    <w:rsid w:val="009C7585"/>
    <w:rsid w:val="009D64D8"/>
    <w:rsid w:val="009F03A1"/>
    <w:rsid w:val="00A062E5"/>
    <w:rsid w:val="00A11C1A"/>
    <w:rsid w:val="00A15FC0"/>
    <w:rsid w:val="00A67717"/>
    <w:rsid w:val="00A92E67"/>
    <w:rsid w:val="00AC2B86"/>
    <w:rsid w:val="00AF77C8"/>
    <w:rsid w:val="00B05878"/>
    <w:rsid w:val="00B406FD"/>
    <w:rsid w:val="00B71066"/>
    <w:rsid w:val="00B801B8"/>
    <w:rsid w:val="00B80313"/>
    <w:rsid w:val="00B9015C"/>
    <w:rsid w:val="00B9197B"/>
    <w:rsid w:val="00BB5EF0"/>
    <w:rsid w:val="00BC45FB"/>
    <w:rsid w:val="00BC54F9"/>
    <w:rsid w:val="00BD69E0"/>
    <w:rsid w:val="00BE63D7"/>
    <w:rsid w:val="00C032A1"/>
    <w:rsid w:val="00C12DFF"/>
    <w:rsid w:val="00C35D6E"/>
    <w:rsid w:val="00C65F69"/>
    <w:rsid w:val="00C85D9B"/>
    <w:rsid w:val="00C86018"/>
    <w:rsid w:val="00C95596"/>
    <w:rsid w:val="00C969E1"/>
    <w:rsid w:val="00CA53AD"/>
    <w:rsid w:val="00CA54F9"/>
    <w:rsid w:val="00CC204A"/>
    <w:rsid w:val="00CC7D11"/>
    <w:rsid w:val="00CD0EEE"/>
    <w:rsid w:val="00CD7AEC"/>
    <w:rsid w:val="00D63E88"/>
    <w:rsid w:val="00D75EAC"/>
    <w:rsid w:val="00D96AC0"/>
    <w:rsid w:val="00DA4CB5"/>
    <w:rsid w:val="00DB390E"/>
    <w:rsid w:val="00DF5F58"/>
    <w:rsid w:val="00DF6AB2"/>
    <w:rsid w:val="00DF6C71"/>
    <w:rsid w:val="00E069D6"/>
    <w:rsid w:val="00E174E8"/>
    <w:rsid w:val="00E366D7"/>
    <w:rsid w:val="00E36804"/>
    <w:rsid w:val="00E470A1"/>
    <w:rsid w:val="00E51AB0"/>
    <w:rsid w:val="00E562B3"/>
    <w:rsid w:val="00E67E46"/>
    <w:rsid w:val="00E71597"/>
    <w:rsid w:val="00E9184A"/>
    <w:rsid w:val="00F063C8"/>
    <w:rsid w:val="00F1587A"/>
    <w:rsid w:val="00F52320"/>
    <w:rsid w:val="00F659B6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15F682B"/>
  <w15:chartTrackingRefBased/>
  <w15:docId w15:val="{BEFFF1EE-962C-4568-A2FB-D258825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uiPriority w:val="99"/>
    <w:unhideWhenUsed/>
    <w:rsid w:val="005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E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E28F5"/>
    <w:rPr>
      <w:kern w:val="2"/>
      <w:sz w:val="18"/>
      <w:szCs w:val="18"/>
    </w:rPr>
  </w:style>
  <w:style w:type="paragraph" w:styleId="a9">
    <w:name w:val="footer"/>
    <w:basedOn w:val="a"/>
    <w:link w:val="aa"/>
    <w:rsid w:val="002E2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2E28F5"/>
    <w:rPr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6D6B8E"/>
    <w:rPr>
      <w:color w:val="605E5C"/>
      <w:shd w:val="clear" w:color="auto" w:fill="E1DFDD"/>
    </w:rPr>
  </w:style>
  <w:style w:type="character" w:styleId="ac">
    <w:name w:val="FollowedHyperlink"/>
    <w:rsid w:val="006D6B8E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6D6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236</Words>
  <Characters>252</Characters>
  <Application>Microsoft Office Word</Application>
  <DocSecurity>0</DocSecurity>
  <PresentationFormat/>
  <Lines>21</Lines>
  <Paragraphs>28</Paragraphs>
  <Slides>0</Slides>
  <Notes>0</Notes>
  <HiddenSlides>0</HiddenSlides>
  <MMClips>0</MMClips>
  <ScaleCrop>false</ScaleCrop>
  <Manager/>
  <Company>Microsoft China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关于举办大学物理实验技能竞赛的报告</dc:title>
  <dc:subject/>
  <dc:creator>admin</dc:creator>
  <cp:keywords/>
  <dc:description/>
  <cp:lastModifiedBy>jon ge</cp:lastModifiedBy>
  <cp:revision>16</cp:revision>
  <cp:lastPrinted>2014-09-22T01:05:00Z</cp:lastPrinted>
  <dcterms:created xsi:type="dcterms:W3CDTF">2025-04-12T13:35:00Z</dcterms:created>
  <dcterms:modified xsi:type="dcterms:W3CDTF">2025-04-22T03:08:00Z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